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sz w:val="30"/>
          <w:szCs w:val="30"/>
        </w:rPr>
      </w:pPr>
      <w:r>
        <w:rPr>
          <w:rFonts w:ascii="Times New Roman" w:hAnsi="Times New Roman" w:eastAsia="黑体" w:cs="Times New Roman"/>
          <w:sz w:val="30"/>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14:textFill>
            <w14:solidFill>
              <w14:schemeClr w14:val="tx1"/>
            </w14:solidFill>
          </w14:textFill>
        </w:rPr>
        <w:t>3]</w:t>
      </w:r>
      <w:r>
        <w:rPr>
          <w:rFonts w:ascii="宋体"/>
          <w:b/>
          <w:color w:val="000000" w:themeColor="text1"/>
          <w:sz w:val="30"/>
          <w:szCs w:val="30"/>
          <w14:textFill>
            <w14:solidFill>
              <w14:schemeClr w14:val="tx1"/>
            </w14:solidFill>
          </w14:textFill>
        </w:rPr>
        <w:t>0</w:t>
      </w:r>
      <w:r>
        <w:rPr>
          <w:rFonts w:hint="eastAsia" w:ascii="宋体"/>
          <w:b/>
          <w:color w:val="000000" w:themeColor="text1"/>
          <w:sz w:val="30"/>
          <w:szCs w:val="30"/>
          <w14:textFill>
            <w14:solidFill>
              <w14:schemeClr w14:val="tx1"/>
            </w14:solidFill>
          </w14:textFill>
        </w:rPr>
        <w:t>5号</w:t>
      </w:r>
    </w:p>
    <w:p>
      <w:pPr>
        <w:jc w:val="center"/>
        <w:rPr>
          <w:rFonts w:ascii="Times New Roman" w:hAnsi="Times New Roman" w:eastAsia="黑体" w:cs="Times New Roman"/>
          <w:sz w:val="30"/>
        </w:rPr>
      </w:pPr>
    </w:p>
    <w:p>
      <w:pPr>
        <w:rPr>
          <w:rFonts w:ascii="Times New Roman" w:hAnsi="Times New Roman" w:eastAsia="黑体" w:cs="Times New Roman"/>
          <w:sz w:val="52"/>
        </w:rPr>
      </w:pPr>
    </w:p>
    <w:p>
      <w:pPr>
        <w:jc w:val="center"/>
        <w:rPr>
          <w:rFonts w:ascii="方正黑体_GBK" w:eastAsia="方正黑体_GBK" w:cs="方正黑体_GBK"/>
          <w:b/>
          <w:sz w:val="52"/>
          <w:szCs w:val="52"/>
        </w:rPr>
      </w:pPr>
      <w:bookmarkStart w:id="0" w:name="PO_项目名称_1"/>
      <w:r>
        <w:rPr>
          <w:rFonts w:hint="eastAsia" w:ascii="Times New Roman" w:hAnsi="Times New Roman" w:eastAsia="黑体" w:cs="Times New Roman"/>
          <w:sz w:val="48"/>
          <w:szCs w:val="48"/>
          <w:u w:val="single"/>
        </w:rPr>
        <w:t>中国式现代化的景区社区治理研究-九寨沟为例</w:t>
      </w:r>
      <w:r>
        <w:rPr>
          <w:rFonts w:hint="eastAsia" w:ascii="方正黑体_GBK" w:eastAsia="方正黑体_GBK" w:cs="方正黑体_GBK"/>
          <w:sz w:val="48"/>
          <w:szCs w:val="48"/>
        </w:rPr>
        <w:t>采购项目</w:t>
      </w:r>
      <w:bookmarkEnd w:id="0"/>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pPr>
        <w:spacing w:line="360" w:lineRule="auto"/>
        <w:jc w:val="center"/>
        <w:rPr>
          <w:rFonts w:ascii="Times New Roman" w:hAnsi="Times New Roman" w:eastAsia="黑体" w:cs="Times New Roman"/>
          <w:sz w:val="32"/>
        </w:rPr>
      </w:pPr>
    </w:p>
    <w:p>
      <w:pPr>
        <w:spacing w:line="360" w:lineRule="auto"/>
        <w:jc w:val="center"/>
        <w:rPr>
          <w:rFonts w:ascii="仿宋" w:eastAsia="仿宋"/>
          <w:b/>
          <w:sz w:val="32"/>
          <w:szCs w:val="32"/>
        </w:rPr>
      </w:pPr>
      <w:bookmarkStart w:id="1" w:name="PO_采购人_1"/>
      <w:r>
        <w:rPr>
          <w:rFonts w:hint="eastAsia" w:ascii="仿宋" w:eastAsia="仿宋"/>
          <w:b/>
          <w:sz w:val="32"/>
          <w:szCs w:val="32"/>
        </w:rPr>
        <w:t>九寨沟风景名胜区管理局</w:t>
      </w:r>
      <w:bookmarkEnd w:id="1"/>
      <w:r>
        <w:rPr>
          <w:rFonts w:hint="eastAsia" w:ascii="仿宋" w:eastAsia="仿宋"/>
          <w:b/>
          <w:sz w:val="30"/>
          <w:szCs w:val="30"/>
        </w:rPr>
        <w:t xml:space="preserve"> </w:t>
      </w:r>
      <w:r>
        <w:rPr>
          <w:rFonts w:hint="eastAsia" w:ascii="仿宋" w:eastAsia="仿宋"/>
          <w:b/>
          <w:sz w:val="32"/>
          <w:szCs w:val="32"/>
        </w:rPr>
        <w:t>编制</w:t>
      </w:r>
    </w:p>
    <w:p>
      <w:pPr>
        <w:spacing w:line="360" w:lineRule="auto"/>
        <w:jc w:val="center"/>
        <w:rPr>
          <w:rFonts w:ascii="仿宋" w:eastAsia="仿宋"/>
          <w:b/>
          <w:bCs/>
          <w:sz w:val="32"/>
          <w:szCs w:val="32"/>
        </w:rPr>
      </w:pPr>
      <w:r>
        <w:rPr>
          <w:rFonts w:hint="eastAsia" w:ascii="仿宋" w:eastAsia="仿宋"/>
          <w:b/>
          <w:bCs/>
          <w:sz w:val="32"/>
          <w:szCs w:val="32"/>
        </w:rPr>
        <w:t>2</w:t>
      </w:r>
      <w:r>
        <w:rPr>
          <w:rFonts w:ascii="仿宋" w:eastAsia="仿宋"/>
          <w:b/>
          <w:bCs/>
          <w:sz w:val="32"/>
          <w:szCs w:val="32"/>
        </w:rPr>
        <w:t>02</w:t>
      </w:r>
      <w:r>
        <w:rPr>
          <w:rFonts w:hint="eastAsia" w:ascii="仿宋" w:eastAsia="仿宋"/>
          <w:b/>
          <w:bCs/>
          <w:sz w:val="32"/>
          <w:szCs w:val="32"/>
        </w:rPr>
        <w:t>3年7月</w:t>
      </w:r>
    </w:p>
    <w:p>
      <w:pPr>
        <w:pStyle w:val="4"/>
        <w:spacing w:before="0" w:after="0" w:line="240" w:lineRule="auto"/>
        <w:rPr>
          <w:rFonts w:ascii="仿宋" w:eastAsia="仿宋"/>
        </w:rPr>
      </w:pPr>
    </w:p>
    <w:p>
      <w:pPr>
        <w:pStyle w:val="4"/>
        <w:spacing w:before="0" w:after="0" w:line="240" w:lineRule="auto"/>
        <w:rPr>
          <w:rFonts w:ascii="仿宋" w:eastAsia="仿宋"/>
        </w:rPr>
      </w:pPr>
    </w:p>
    <w:p>
      <w:pPr>
        <w:pStyle w:val="4"/>
        <w:spacing w:before="0" w:after="0" w:line="360" w:lineRule="auto"/>
        <w:rPr>
          <w:rFonts w:ascii="仿宋" w:eastAsia="仿宋"/>
        </w:rPr>
      </w:pPr>
    </w:p>
    <w:p>
      <w:pPr>
        <w:rPr>
          <w:rFonts w:ascii="仿宋" w:eastAsia="仿宋"/>
          <w:b/>
          <w:bCs/>
          <w:sz w:val="32"/>
          <w:szCs w:val="32"/>
        </w:rPr>
      </w:pPr>
    </w:p>
    <w:p>
      <w:pPr>
        <w:pStyle w:val="4"/>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rPr>
          <w:rFonts w:ascii="Times New Roman" w:hAnsi="Times New Roman" w:eastAsia="黑体" w:cs="Times New Roman"/>
          <w:sz w:val="32"/>
        </w:rPr>
      </w:pPr>
    </w:p>
    <w:p>
      <w:pPr>
        <w:jc w:val="center"/>
        <w:rPr>
          <w:rFonts w:ascii="Times New Roman" w:hAnsi="Times New Roman" w:cs="Times New Roman"/>
        </w:rPr>
      </w:pPr>
    </w:p>
    <w:p>
      <w:pPr>
        <w:jc w:val="center"/>
        <w:rPr>
          <w:rFonts w:ascii="Times New Roman" w:hAnsi="Times New Roman" w:cs="Times New Roman"/>
          <w:sz w:val="44"/>
          <w:szCs w:val="48"/>
        </w:rPr>
      </w:pPr>
      <w:r>
        <w:rPr>
          <w:rFonts w:ascii="Times New Roman" w:hAnsi="Times New Roman" w:cs="Times New Roman"/>
          <w:sz w:val="44"/>
          <w:szCs w:val="48"/>
        </w:rPr>
        <w:t>目  录</w:t>
      </w:r>
    </w:p>
    <w:p>
      <w:pPr>
        <w:jc w:val="center"/>
        <w:rPr>
          <w:rFonts w:ascii="Times New Roman" w:hAnsi="Times New Roman" w:cs="Times New Roman"/>
          <w:sz w:val="44"/>
          <w:szCs w:val="48"/>
        </w:rPr>
      </w:pPr>
    </w:p>
    <w:p>
      <w:pPr>
        <w:pStyle w:val="14"/>
        <w:tabs>
          <w:tab w:val="right" w:leader="dot" w:pos="8296"/>
        </w:tabs>
        <w:spacing w:line="560" w:lineRule="exact"/>
        <w:rPr>
          <w:rFonts w:ascii="Times New Roman" w:hAnsi="Times New Roman" w:cs="Times New Roman"/>
          <w:kern w:val="2"/>
          <w:sz w:val="24"/>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r>
        <w:fldChar w:fldCharType="begin"/>
      </w:r>
      <w:r>
        <w:instrText xml:space="preserve"> HYPERLINK \l "_Toc112053976" </w:instrText>
      </w:r>
      <w:r>
        <w:fldChar w:fldCharType="separate"/>
      </w:r>
      <w:r>
        <w:rPr>
          <w:rFonts w:ascii="Times New Roman" w:hAnsi="Times New Roman" w:eastAsia="仿宋" w:cs="Times New Roman"/>
          <w:b/>
          <w:sz w:val="24"/>
          <w:szCs w:val="28"/>
        </w:rPr>
        <w:t>第一章  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"_Toc112053977" </w:instrText>
      </w:r>
      <w:r>
        <w:fldChar w:fldCharType="separate"/>
      </w:r>
      <w:r>
        <w:rPr>
          <w:rFonts w:ascii="Times New Roman" w:hAnsi="Times New Roman" w:eastAsia="仿宋" w:cs="Times New Roman"/>
          <w:b/>
          <w:sz w:val="24"/>
          <w:szCs w:val="28"/>
        </w:rPr>
        <w:t>第二章  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"_Toc112053978" </w:instrText>
      </w:r>
      <w: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_Toc112053978 \h </w:instrText>
      </w:r>
      <w:r>
        <w:rPr>
          <w:rFonts w:hint="eastAsia" w:ascii="仿宋" w:eastAsia="仿宋" w:cs="Times New Roman"/>
          <w:sz w:val="24"/>
          <w:szCs w:val="28"/>
        </w:rPr>
        <w:fldChar w:fldCharType="separate"/>
      </w:r>
      <w:r>
        <w:rPr>
          <w:rFonts w:hint="eastAsia" w:ascii="仿宋" w:eastAsia="仿宋" w:cs="Times New Roman"/>
          <w:sz w:val="24"/>
          <w:szCs w:val="28"/>
        </w:rPr>
        <w:t>14</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"_Toc112053979" </w:instrText>
      </w:r>
      <w: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rPr>
        <w:tab/>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_Toc112053979 \h </w:instrText>
      </w:r>
      <w:r>
        <w:rPr>
          <w:rFonts w:hint="eastAsia" w:ascii="仿宋" w:eastAsia="仿宋" w:cs="Times New Roman"/>
          <w:sz w:val="24"/>
          <w:szCs w:val="28"/>
        </w:rPr>
        <w:fldChar w:fldCharType="separate"/>
      </w:r>
      <w:r>
        <w:rPr>
          <w:rFonts w:hint="eastAsia" w:ascii="仿宋" w:eastAsia="仿宋" w:cs="Times New Roman"/>
          <w:sz w:val="24"/>
          <w:szCs w:val="28"/>
        </w:rPr>
        <w:t>15</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方正仿宋_GBK" w:eastAsia="方正仿宋_GBK" w:cs="Times New Roman"/>
          <w:b/>
          <w:bCs/>
          <w:kern w:val="2"/>
          <w:sz w:val="24"/>
          <w:szCs w:val="28"/>
        </w:rPr>
      </w:pPr>
      <w:r>
        <w:fldChar w:fldCharType="begin"/>
      </w:r>
      <w:r>
        <w:instrText xml:space="preserve"> HYPERLINK \l "_Toc112053980" </w:instrText>
      </w:r>
      <w: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_Toc112053980 \h </w:instrText>
      </w:r>
      <w:r>
        <w:rPr>
          <w:rFonts w:hint="eastAsia" w:ascii="仿宋" w:eastAsia="仿宋" w:cs="Times New Roman"/>
          <w:sz w:val="24"/>
          <w:szCs w:val="28"/>
        </w:rPr>
        <w:fldChar w:fldCharType="separate"/>
      </w:r>
      <w:r>
        <w:rPr>
          <w:rFonts w:hint="eastAsia" w:ascii="仿宋" w:eastAsia="仿宋" w:cs="Times New Roman"/>
          <w:sz w:val="24"/>
          <w:szCs w:val="28"/>
        </w:rPr>
        <w:t>16</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"_Toc112053981" </w:instrText>
      </w:r>
      <w:r>
        <w:fldChar w:fldCharType="separate"/>
      </w:r>
      <w:r>
        <w:rPr>
          <w:rFonts w:ascii="Times New Roman" w:hAnsi="Times New Roman" w:eastAsia="仿宋" w:cs="Times New Roman"/>
          <w:b/>
          <w:bCs/>
          <w:sz w:val="24"/>
          <w:szCs w:val="28"/>
        </w:rPr>
        <w:t>第六章  磋商内容、磋商过程中可实质性变动的内容</w:t>
      </w:r>
      <w:r>
        <w:rPr>
          <w:rFonts w:ascii="Times New Roman" w:hAnsi="Times New Roman" w:cs="Times New Roman"/>
          <w:sz w:val="24"/>
          <w:szCs w:val="28"/>
        </w:rPr>
        <w:tab/>
      </w:r>
      <w:r>
        <w:rPr>
          <w:rFonts w:hint="eastAsia" w:ascii="Times New Roman" w:hAnsi="Times New Roman" w:cs="Times New Roman"/>
          <w:sz w:val="24"/>
          <w:szCs w:val="28"/>
        </w:rPr>
        <w:t>2</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0</w:t>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"_Toc112053982" </w:instrText>
      </w:r>
      <w:r>
        <w:fldChar w:fldCharType="separate"/>
      </w:r>
      <w:r>
        <w:rPr>
          <w:rFonts w:ascii="Times New Roman" w:hAnsi="Times New Roman" w:eastAsia="仿宋" w:cs="Times New Roman"/>
          <w:b/>
          <w:bCs/>
          <w:sz w:val="24"/>
          <w:szCs w:val="28"/>
        </w:rPr>
        <w:t>第七章  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fldChar w:fldCharType="separate"/>
      </w:r>
      <w:r>
        <w:rPr>
          <w:rFonts w:ascii="Times New Roman" w:hAnsi="Times New Roman" w:cs="Times New Roman"/>
          <w:sz w:val="24"/>
          <w:szCs w:val="28"/>
        </w:rPr>
        <w:t>21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"_Toc112053983" </w:instrText>
      </w:r>
      <w:r>
        <w:fldChar w:fldCharType="separate"/>
      </w:r>
      <w:r>
        <w:rPr>
          <w:rFonts w:ascii="Times New Roman" w:hAnsi="Times New Roman" w:eastAsia="仿宋" w:cs="Times New Roman"/>
          <w:b/>
          <w:sz w:val="24"/>
          <w:szCs w:val="28"/>
        </w:rPr>
        <w:t>第八章  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fldChar w:fldCharType="separate"/>
      </w:r>
      <w:r>
        <w:rPr>
          <w:rFonts w:ascii="Times New Roman" w:hAnsi="Times New Roman" w:cs="Times New Roman"/>
          <w:sz w:val="24"/>
          <w:szCs w:val="28"/>
        </w:rPr>
        <w:t>37</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"_Toc112053984" </w:instrText>
      </w:r>
      <w:r>
        <w:fldChar w:fldCharType="separate"/>
      </w:r>
      <w:r>
        <w:rPr>
          <w:rFonts w:ascii="Times New Roman" w:hAnsi="Times New Roman" w:eastAsia="仿宋" w:cs="Times New Roman"/>
          <w:b/>
          <w:bCs/>
          <w:sz w:val="24"/>
          <w:szCs w:val="28"/>
        </w:rPr>
        <w:t>第九章  采购合同（服务类）</w:t>
      </w:r>
      <w:r>
        <w:rPr>
          <w:rFonts w:ascii="Times New Roman" w:hAnsi="Times New Roman" w:cs="Times New Roman"/>
          <w:sz w:val="24"/>
          <w:szCs w:val="28"/>
        </w:rPr>
        <w:tab/>
      </w:r>
      <w:r>
        <w:rPr>
          <w:rFonts w:hint="eastAsia" w:ascii="Times New Roman" w:hAnsi="Times New Roman" w:cs="Times New Roman"/>
          <w:sz w:val="24"/>
          <w:szCs w:val="28"/>
        </w:rPr>
        <w:t>4</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8</w:t>
      </w:r>
    </w:p>
    <w:p>
      <w:pPr>
        <w:pStyle w:val="14"/>
        <w:tabs>
          <w:tab w:val="right" w:leader="dot" w:pos="8296"/>
        </w:tabs>
        <w:spacing w:line="560" w:lineRule="exact"/>
        <w:rPr>
          <w:rFonts w:ascii="Times New Roman" w:hAnsi="Times New Roman" w:cs="Times New Roman"/>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附件1</w:t>
      </w:r>
      <w:r>
        <w:rPr>
          <w:rFonts w:hint="eastAsia" w:ascii="Times New Roman" w:hAnsi="Times New Roman" w:eastAsia="仿宋" w:cs="Times New Roman"/>
          <w:b/>
          <w:sz w:val="24"/>
          <w:szCs w:val="28"/>
        </w:rPr>
        <w:t xml:space="preserve">  报价一览表（服务类）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52</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kern w:val="2"/>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w:t>
      </w:r>
      <w:r>
        <w:rPr>
          <w:rFonts w:hint="eastAsia" w:ascii="Times New Roman" w:hAnsi="Times New Roman" w:eastAsia="仿宋" w:cs="Times New Roman"/>
          <w:b/>
          <w:sz w:val="24"/>
          <w:szCs w:val="28"/>
        </w:rPr>
        <w:t>2  分项报价明细表（服务类）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w:t>
      </w:r>
      <w:r>
        <w:rPr>
          <w:rFonts w:hint="eastAsia"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spacing w:line="560" w:lineRule="exact"/>
        <w:rPr>
          <w:rFonts w:ascii="Times New Roman" w:hAnsi="Times New Roman" w:eastAsia="仿宋" w:cs="Times New Roman"/>
          <w:sz w:val="32"/>
          <w:szCs w:val="36"/>
        </w:rPr>
      </w:pPr>
      <w:r>
        <w:rPr>
          <w:rFonts w:ascii="Times New Roman" w:hAnsi="Times New Roman" w:eastAsia="仿宋" w:cs="Times New Roman"/>
          <w:sz w:val="32"/>
          <w:szCs w:val="36"/>
        </w:rPr>
        <w:fldChar w:fldCharType="end"/>
      </w:r>
    </w:p>
    <w:p>
      <w:pPr>
        <w:rPr>
          <w:rFonts w:ascii="Times New Roman" w:hAnsi="Times New Roman" w:eastAsia="仿宋" w:cs="Times New Roman"/>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outlineLvl w:val="0"/>
        <w:rPr>
          <w:rFonts w:ascii="Times New Roman" w:hAnsi="Times New Roman" w:eastAsia="仿宋" w:cs="Times New Roman"/>
          <w:b/>
          <w:sz w:val="32"/>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sz w:val="36"/>
          <w:szCs w:val="36"/>
        </w:rPr>
      </w:pPr>
      <w:bookmarkStart w:id="2" w:name="_Toc112053976"/>
      <w:r>
        <w:rPr>
          <w:rFonts w:ascii="Times New Roman" w:hAnsi="Times New Roman" w:eastAsia="仿宋" w:cs="Times New Roman"/>
          <w:b/>
          <w:sz w:val="36"/>
          <w:szCs w:val="36"/>
        </w:rPr>
        <w:t>第一章  磋商邀请</w:t>
      </w:r>
      <w:bookmarkEnd w:id="2"/>
    </w:p>
    <w:p>
      <w:pPr>
        <w:spacing w:line="560" w:lineRule="exact"/>
        <w:ind w:firstLine="482"/>
        <w:rPr>
          <w:rFonts w:ascii="Times New Roman" w:hAnsi="Times New Roman" w:eastAsia="方正仿宋_GBK" w:cs="Times New Roman"/>
          <w:sz w:val="24"/>
        </w:rPr>
      </w:pPr>
      <w:r>
        <w:rPr>
          <w:rFonts w:ascii="Times New Roman" w:hAnsi="Times New Roman" w:eastAsia="方正仿宋_GBK" w:cs="Times New Roman"/>
          <w:sz w:val="24"/>
        </w:rPr>
        <w:t>九寨沟</w:t>
      </w:r>
      <w:r>
        <w:rPr>
          <w:rFonts w:hint="eastAsia" w:ascii="Times New Roman" w:hAnsi="Times New Roman" w:eastAsia="方正仿宋_GBK" w:cs="Times New Roman"/>
          <w:sz w:val="24"/>
        </w:rPr>
        <w:t>风景名胜区</w:t>
      </w:r>
      <w:r>
        <w:rPr>
          <w:rFonts w:ascii="Times New Roman" w:hAnsi="Times New Roman" w:eastAsia="方正仿宋_GBK" w:cs="Times New Roman"/>
          <w:sz w:val="24"/>
        </w:rPr>
        <w:t>管理局拟对</w:t>
      </w:r>
      <w:r>
        <w:rPr>
          <w:rFonts w:hint="eastAsia" w:ascii="Times New Roman" w:hAnsi="Times New Roman" w:eastAsia="方正仿宋_GBK" w:cs="Times New Roman"/>
          <w:color w:val="000000" w:themeColor="text1"/>
          <w:sz w:val="24"/>
          <w:u w:val="single"/>
          <w14:textFill>
            <w14:solidFill>
              <w14:schemeClr w14:val="tx1"/>
            </w14:solidFill>
          </w14:textFill>
        </w:rPr>
        <w:t>中国式现代化的景区社区治理研究-九寨沟为例</w:t>
      </w:r>
      <w:r>
        <w:rPr>
          <w:rFonts w:ascii="Times New Roman" w:hAnsi="Times New Roman" w:eastAsia="仿宋" w:cs="Times New Roman"/>
          <w:color w:val="000000" w:themeColor="text1"/>
          <w:sz w:val="24"/>
          <w14:textFill>
            <w14:solidFill>
              <w14:schemeClr w14:val="tx1"/>
            </w14:solidFill>
          </w14:textFill>
        </w:rPr>
        <w:t>采购</w:t>
      </w:r>
      <w:r>
        <w:rPr>
          <w:rFonts w:ascii="Times New Roman" w:hAnsi="Times New Roman" w:eastAsia="方正仿宋_GBK" w:cs="Times New Roman"/>
          <w:color w:val="000000" w:themeColor="text1"/>
          <w:sz w:val="24"/>
          <w14:textFill>
            <w14:solidFill>
              <w14:schemeClr w14:val="tx1"/>
            </w14:solidFill>
          </w14:textFill>
        </w:rPr>
        <w:t>项目采用竞争性磋商方式</w:t>
      </w:r>
      <w:r>
        <w:rPr>
          <w:rFonts w:ascii="Times New Roman" w:hAnsi="Times New Roman" w:eastAsia="方正仿宋_GBK" w:cs="Times New Roman"/>
          <w:sz w:val="24"/>
        </w:rPr>
        <w:t>进行采购，特邀请符合本次采购要求的供应商参加本项目的竞争性磋商。</w:t>
      </w:r>
    </w:p>
    <w:p>
      <w:pPr>
        <w:spacing w:line="440" w:lineRule="exact"/>
        <w:ind w:firstLine="482" w:firstLineChars="200"/>
        <w:rPr>
          <w:rFonts w:ascii="仿宋" w:eastAsia="仿宋"/>
          <w:b/>
          <w:bCs/>
          <w:sz w:val="24"/>
        </w:rPr>
      </w:pPr>
      <w:r>
        <w:rPr>
          <w:rFonts w:hint="eastAsia" w:ascii="仿宋" w:eastAsia="仿宋"/>
          <w:b/>
          <w:bCs/>
          <w:sz w:val="24"/>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sz w:val="24"/>
        </w:rPr>
        <w:t>1.项目编号</w:t>
      </w:r>
      <w:bookmarkStart w:id="3" w:name="PO_项目编号_2"/>
      <w:r>
        <w:rPr>
          <w:rFonts w:hint="eastAsia" w:ascii="仿宋" w:eastAsia="仿宋"/>
          <w:sz w:val="24"/>
          <w:lang w:eastAsia="zh-CN"/>
        </w:rPr>
        <w:t>：</w:t>
      </w:r>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3]</w:t>
      </w:r>
      <w:r>
        <w:rPr>
          <w:rFonts w:ascii="仿宋" w:eastAsia="仿宋" w:cs="Times New Roman"/>
          <w:color w:val="000000" w:themeColor="text1"/>
          <w:sz w:val="24"/>
          <w14:textFill>
            <w14:solidFill>
              <w14:schemeClr w14:val="tx1"/>
            </w14:solidFill>
          </w14:textFill>
        </w:rPr>
        <w:t>0</w:t>
      </w:r>
      <w:r>
        <w:rPr>
          <w:rFonts w:hint="eastAsia" w:ascii="仿宋" w:eastAsia="仿宋" w:cs="Times New Roman"/>
          <w:color w:val="000000" w:themeColor="text1"/>
          <w:sz w:val="24"/>
          <w14:textFill>
            <w14:solidFill>
              <w14:schemeClr w14:val="tx1"/>
            </w14:solidFill>
          </w14:textFill>
        </w:rPr>
        <w:t>5号</w:t>
      </w:r>
      <w:r>
        <w:rPr>
          <w:rFonts w:ascii="仿宋" w:eastAsia="仿宋"/>
          <w:color w:val="000000" w:themeColor="text1"/>
          <w:sz w:val="24"/>
          <w14:textFill>
            <w14:solidFill>
              <w14:schemeClr w14:val="tx1"/>
            </w14:solidFill>
          </w14:textFill>
        </w:rPr>
        <w:t xml:space="preserve"> </w:t>
      </w:r>
      <w:bookmarkEnd w:id="3"/>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u w:val="single"/>
          <w14:textFill>
            <w14:solidFill>
              <w14:schemeClr w14:val="tx1"/>
            </w14:solidFill>
          </w14:textFill>
        </w:rPr>
        <w:t>中国式现代化的景区社区治理研究-九寨沟为例</w:t>
      </w:r>
      <w:r>
        <w:rPr>
          <w:rFonts w:ascii="Times New Roman" w:hAnsi="Times New Roman" w:eastAsia="方正仿宋_GBK" w:cs="Times New Roman"/>
          <w:color w:val="000000" w:themeColor="text1"/>
          <w:sz w:val="24"/>
          <w14:textFill>
            <w14:solidFill>
              <w14:schemeClr w14:val="tx1"/>
            </w14:solidFill>
          </w14:textFill>
        </w:rPr>
        <w:t>采购项目</w:t>
      </w:r>
    </w:p>
    <w:p>
      <w:pPr>
        <w:spacing w:after="120" w:line="440" w:lineRule="exact"/>
        <w:ind w:right="31" w:rightChars="15" w:firstLine="480" w:firstLineChars="200"/>
        <w:rPr>
          <w:rFonts w:ascii="仿宋" w:eastAsia="仿宋"/>
          <w:b/>
          <w:sz w:val="24"/>
        </w:rPr>
      </w:pPr>
      <w:r>
        <w:rPr>
          <w:rFonts w:hint="eastAsia" w:ascii="仿宋" w:eastAsia="仿宋"/>
          <w:sz w:val="24"/>
        </w:rPr>
        <w:t>二、</w:t>
      </w:r>
      <w:r>
        <w:rPr>
          <w:rFonts w:hint="eastAsia" w:ascii="仿宋" w:eastAsia="仿宋"/>
          <w:b/>
          <w:sz w:val="24"/>
        </w:rPr>
        <w:t>采购项目简介：</w:t>
      </w:r>
      <w:bookmarkStart w:id="4" w:name="PO_默认文件内容_2"/>
    </w:p>
    <w:p>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4"/>
    </w:p>
    <w:p>
      <w:pPr>
        <w:spacing w:after="120" w:line="440" w:lineRule="exact"/>
        <w:ind w:firstLine="482" w:firstLineChars="200"/>
        <w:rPr>
          <w:rFonts w:ascii="仿宋" w:eastAsia="仿宋"/>
          <w:b/>
          <w:bCs/>
          <w:sz w:val="24"/>
        </w:rPr>
      </w:pPr>
      <w:r>
        <w:rPr>
          <w:rFonts w:hint="eastAsia" w:ascii="仿宋" w:eastAsia="仿宋"/>
          <w:b/>
          <w:sz w:val="24"/>
        </w:rPr>
        <w:t>三</w:t>
      </w:r>
      <w:r>
        <w:rPr>
          <w:rFonts w:hint="eastAsia" w:ascii="仿宋" w:eastAsia="仿宋"/>
          <w:b/>
          <w:bCs/>
          <w:sz w:val="24"/>
        </w:rPr>
        <w:t>、供应商邀请方式</w:t>
      </w:r>
    </w:p>
    <w:p>
      <w:pPr>
        <w:spacing w:after="120" w:line="440" w:lineRule="exact"/>
        <w:ind w:firstLine="480" w:firstLineChars="200"/>
        <w:rPr>
          <w:rFonts w:ascii="仿宋" w:eastAsia="仿宋"/>
          <w:bCs/>
          <w:sz w:val="24"/>
        </w:rPr>
      </w:pPr>
      <w:bookmarkStart w:id="5" w:name="PO_默认文件内容_3"/>
      <w:r>
        <w:rPr>
          <w:rFonts w:hint="eastAsia" w:ascii="仿宋" w:eastAsia="仿宋"/>
          <w:bCs/>
          <w:sz w:val="24"/>
        </w:rPr>
        <w:t xml:space="preserve">本次竞争性磋商邀请在九寨沟官方网站（https://www.jiuzhai.com/）上以公告形式发布；   </w:t>
      </w:r>
    </w:p>
    <w:bookmarkEnd w:id="5"/>
    <w:p>
      <w:pPr>
        <w:spacing w:after="120" w:line="440" w:lineRule="exact"/>
        <w:ind w:firstLine="482" w:firstLineChars="200"/>
        <w:rPr>
          <w:rFonts w:ascii="仿宋" w:eastAsia="仿宋"/>
          <w:b/>
          <w:bCs/>
          <w:sz w:val="24"/>
        </w:rPr>
      </w:pPr>
      <w:r>
        <w:rPr>
          <w:rFonts w:hint="eastAsia" w:ascii="仿宋" w:eastAsia="仿宋"/>
          <w:b/>
          <w:bCs/>
          <w:sz w:val="24"/>
        </w:rPr>
        <w:t>四、供应商参加本次采购活动应具备下列条件：</w:t>
      </w:r>
    </w:p>
    <w:p>
      <w:pPr>
        <w:pStyle w:val="23"/>
        <w:spacing w:line="420" w:lineRule="exact"/>
        <w:ind w:firstLine="600" w:firstLineChars="250"/>
        <w:rPr>
          <w:rFonts w:ascii="仿宋" w:eastAsia="仿宋"/>
          <w:sz w:val="24"/>
        </w:rPr>
      </w:pPr>
      <w:bookmarkStart w:id="6" w:name="PO_供应商资格条件_1"/>
      <w:r>
        <w:rPr>
          <w:rFonts w:hint="eastAsia" w:ascii="仿宋" w:eastAsia="仿宋"/>
          <w:sz w:val="24"/>
        </w:rPr>
        <w:t>1.具有独立承担民事责任的能力；</w:t>
      </w:r>
    </w:p>
    <w:p>
      <w:pPr>
        <w:tabs>
          <w:tab w:val="left" w:pos="7665"/>
        </w:tabs>
        <w:spacing w:line="420" w:lineRule="exact"/>
        <w:ind w:firstLine="600" w:firstLineChars="250"/>
        <w:rPr>
          <w:rFonts w:ascii="仿宋" w:eastAsia="仿宋"/>
          <w:sz w:val="24"/>
        </w:rPr>
      </w:pPr>
      <w:r>
        <w:rPr>
          <w:rFonts w:hint="eastAsia" w:ascii="仿宋" w:eastAsia="仿宋"/>
          <w:sz w:val="24"/>
        </w:rPr>
        <w:t>2.具有良好的商业信誉和健全的财务会计制度；</w:t>
      </w:r>
    </w:p>
    <w:p>
      <w:pPr>
        <w:tabs>
          <w:tab w:val="left" w:pos="7665"/>
        </w:tabs>
        <w:spacing w:line="420" w:lineRule="exact"/>
        <w:ind w:firstLine="600" w:firstLineChars="250"/>
        <w:rPr>
          <w:rFonts w:ascii="仿宋" w:eastAsia="仿宋"/>
          <w:sz w:val="24"/>
        </w:rPr>
      </w:pPr>
      <w:r>
        <w:rPr>
          <w:rFonts w:hint="eastAsia" w:ascii="仿宋" w:eastAsia="仿宋"/>
          <w:sz w:val="24"/>
        </w:rPr>
        <w:t>3.具有履行合同所必须的设备和专业技术能力；</w:t>
      </w:r>
    </w:p>
    <w:p>
      <w:pPr>
        <w:tabs>
          <w:tab w:val="left" w:pos="7665"/>
        </w:tabs>
        <w:spacing w:line="420" w:lineRule="exact"/>
        <w:ind w:firstLine="600" w:firstLineChars="250"/>
        <w:rPr>
          <w:rFonts w:ascii="仿宋" w:eastAsia="仿宋"/>
          <w:sz w:val="24"/>
        </w:rPr>
      </w:pPr>
      <w:r>
        <w:rPr>
          <w:rFonts w:hint="eastAsia" w:ascii="仿宋" w:eastAsia="仿宋"/>
          <w:sz w:val="24"/>
        </w:rPr>
        <w:t>4.具有依法缴纳税收和社会保障资金的良好记录；</w:t>
      </w:r>
    </w:p>
    <w:p>
      <w:pPr>
        <w:tabs>
          <w:tab w:val="left" w:pos="7665"/>
        </w:tabs>
        <w:spacing w:line="420" w:lineRule="exact"/>
        <w:ind w:firstLine="600" w:firstLineChars="250"/>
        <w:rPr>
          <w:rFonts w:ascii="仿宋" w:eastAsia="仿宋"/>
          <w:sz w:val="24"/>
        </w:rPr>
      </w:pPr>
      <w:r>
        <w:rPr>
          <w:rFonts w:hint="eastAsia" w:ascii="仿宋" w:eastAsia="仿宋"/>
          <w:sz w:val="24"/>
        </w:rPr>
        <w:t>5.参加本次采购活动前三年内，在经营活动中没有重大违法记录；</w:t>
      </w:r>
    </w:p>
    <w:p>
      <w:pPr>
        <w:pStyle w:val="23"/>
        <w:spacing w:line="420" w:lineRule="exact"/>
        <w:ind w:firstLine="600" w:firstLineChars="250"/>
        <w:rPr>
          <w:rFonts w:ascii="仿宋" w:eastAsia="仿宋"/>
          <w:sz w:val="24"/>
        </w:rPr>
      </w:pPr>
      <w:r>
        <w:rPr>
          <w:rFonts w:hint="eastAsia" w:ascii="仿宋" w:eastAsia="仿宋"/>
          <w:sz w:val="24"/>
        </w:rPr>
        <w:t>6.法律、行政法规规定的其他条件；</w:t>
      </w:r>
    </w:p>
    <w:p>
      <w:pPr>
        <w:spacing w:after="120" w:line="420" w:lineRule="exact"/>
        <w:ind w:firstLine="480" w:firstLineChars="200"/>
        <w:rPr>
          <w:rFonts w:ascii="仿宋" w:eastAsia="仿宋"/>
          <w:bCs/>
          <w:sz w:val="24"/>
        </w:rPr>
      </w:pPr>
      <w:r>
        <w:rPr>
          <w:rFonts w:hint="eastAsia" w:ascii="仿宋" w:eastAsia="仿宋"/>
          <w:bCs/>
          <w:sz w:val="24"/>
        </w:rPr>
        <w:t xml:space="preserve"> 7.采购需求部门根据采购项目提出的特殊条件。</w:t>
      </w:r>
    </w:p>
    <w:p>
      <w:pPr>
        <w:pStyle w:val="23"/>
        <w:spacing w:line="420" w:lineRule="exact"/>
        <w:ind w:firstLine="600" w:firstLineChars="250"/>
        <w:rPr>
          <w:rStyle w:val="21"/>
          <w:rFonts w:ascii="仿宋" w:eastAsia="仿宋"/>
        </w:rPr>
      </w:pPr>
      <w:r>
        <w:rPr>
          <w:rFonts w:hint="eastAsia" w:ascii="仿宋" w:eastAsia="仿宋"/>
          <w:sz w:val="24"/>
        </w:rPr>
        <w:t>无。</w:t>
      </w:r>
    </w:p>
    <w:p>
      <w:pPr>
        <w:pStyle w:val="23"/>
        <w:spacing w:line="420" w:lineRule="exact"/>
        <w:ind w:firstLine="600" w:firstLineChars="250"/>
        <w:rPr>
          <w:rFonts w:ascii="仿宋" w:eastAsia="仿宋" w:cs="宋体"/>
          <w:sz w:val="24"/>
        </w:rPr>
      </w:pPr>
      <w:r>
        <w:rPr>
          <w:rFonts w:hint="eastAsia" w:ascii="仿宋" w:eastAsia="仿宋" w:cs="Times New Roman"/>
          <w:bCs/>
          <w:kern w:val="2"/>
          <w:sz w:val="24"/>
          <w:szCs w:val="24"/>
        </w:rPr>
        <w:t>8.本项目不允许联合体参加。</w:t>
      </w:r>
    </w:p>
    <w:bookmarkEnd w:id="6"/>
    <w:p>
      <w:pPr>
        <w:spacing w:after="120" w:line="440" w:lineRule="exact"/>
        <w:ind w:firstLine="482" w:firstLineChars="200"/>
        <w:rPr>
          <w:rFonts w:ascii="仿宋" w:eastAsia="仿宋"/>
          <w:b/>
          <w:sz w:val="24"/>
        </w:rPr>
      </w:pPr>
      <w:r>
        <w:rPr>
          <w:rFonts w:hint="eastAsia" w:ascii="仿宋" w:eastAsia="仿宋"/>
          <w:b/>
          <w:sz w:val="24"/>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sz w:val="24"/>
        </w:rPr>
        <w:t>磋商文件</w:t>
      </w:r>
      <w:r>
        <w:rPr>
          <w:rFonts w:hint="eastAsia" w:ascii="仿宋" w:eastAsia="仿宋"/>
          <w:color w:val="000000" w:themeColor="text1"/>
          <w:sz w:val="24"/>
          <w14:textFill>
            <w14:solidFill>
              <w14:schemeClr w14:val="tx1"/>
            </w14:solidFill>
          </w14:textFill>
        </w:rPr>
        <w:t>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3年7月</w:t>
      </w:r>
      <w:r>
        <w:rPr>
          <w:rFonts w:hint="eastAsia" w:ascii="宋体"/>
          <w:b/>
          <w:bCs/>
          <w:color w:val="000000" w:themeColor="text1"/>
          <w:sz w:val="24"/>
          <w:u w:val="single"/>
          <w:lang w:val="en-US" w:eastAsia="zh-CN"/>
          <w14:textFill>
            <w14:solidFill>
              <w14:schemeClr w14:val="tx1"/>
            </w14:solidFill>
          </w14:textFill>
        </w:rPr>
        <w:t>25</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2022</w:t>
      </w:r>
      <w:r>
        <w:rPr>
          <w:rFonts w:hint="eastAsia" w:ascii="宋体"/>
          <w:b/>
          <w:bCs/>
          <w:color w:val="000000" w:themeColor="text1"/>
          <w:sz w:val="24"/>
          <w:u w:val="single"/>
          <w14:textFill>
            <w14:solidFill>
              <w14:schemeClr w14:val="tx1"/>
            </w14:solidFill>
          </w14:textFill>
        </w:rPr>
        <w:t>年7月</w:t>
      </w:r>
      <w:r>
        <w:rPr>
          <w:rFonts w:hint="eastAsia" w:ascii="宋体"/>
          <w:b/>
          <w:bCs/>
          <w:color w:val="000000" w:themeColor="text1"/>
          <w:sz w:val="24"/>
          <w:u w:val="single"/>
          <w:lang w:val="en-US" w:eastAsia="zh-CN"/>
          <w14:textFill>
            <w14:solidFill>
              <w14:schemeClr w14:val="tx1"/>
            </w14:solidFill>
          </w14:textFill>
        </w:rPr>
        <w:t>28</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sz w:val="24"/>
        </w:rPr>
      </w:pPr>
      <w:r>
        <w:rPr>
          <w:rFonts w:hint="eastAsia" w:ascii="仿宋" w:eastAsia="仿宋"/>
          <w:sz w:val="24"/>
        </w:rPr>
        <w:t>本项目竞争性磋商文件免费获取（磋商资格不能转让）。</w:t>
      </w:r>
      <w:bookmarkStart w:id="121" w:name="_GoBack"/>
      <w:bookmarkEnd w:id="121"/>
    </w:p>
    <w:p>
      <w:pPr>
        <w:spacing w:line="440" w:lineRule="exact"/>
        <w:ind w:firstLine="480" w:firstLineChars="200"/>
        <w:rPr>
          <w:rFonts w:ascii="仿宋" w:eastAsia="仿宋"/>
          <w:sz w:val="24"/>
        </w:rPr>
      </w:pPr>
      <w:r>
        <w:rPr>
          <w:rFonts w:hint="eastAsia" w:ascii="仿宋" w:eastAsia="仿宋"/>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sz w:val="24"/>
          <w:szCs w:val="28"/>
        </w:rPr>
        <w:t>六、递交响应文件</w:t>
      </w:r>
      <w:r>
        <w:rPr>
          <w:rFonts w:hint="eastAsia" w:ascii="仿宋" w:eastAsia="仿宋"/>
          <w:b/>
          <w:sz w:val="24"/>
        </w:rPr>
        <w:t>截止时间(参加磋商</w:t>
      </w:r>
      <w:r>
        <w:rPr>
          <w:rFonts w:ascii="仿宋" w:eastAsia="仿宋"/>
          <w:b/>
          <w:sz w:val="24"/>
        </w:rPr>
        <w:t>的时间</w:t>
      </w:r>
      <w:r>
        <w:rPr>
          <w:rFonts w:hint="eastAsia" w:ascii="仿宋" w:eastAsia="仿宋"/>
          <w:b/>
          <w:sz w:val="24"/>
        </w:rPr>
        <w:t>)：</w:t>
      </w:r>
      <w:bookmarkStart w:id="7"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7"/>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sz w:val="24"/>
        </w:rPr>
      </w:pPr>
      <w:r>
        <w:rPr>
          <w:rFonts w:hint="eastAsia" w:ascii="仿宋" w:eastAsia="仿宋"/>
          <w:b/>
          <w:sz w:val="24"/>
        </w:rPr>
        <w:t>七、递交响应文件地点：</w:t>
      </w:r>
      <w:bookmarkStart w:id="8"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sz w:val="24"/>
          <w:u w:val="single"/>
        </w:rPr>
        <w:t>成都市青羊区金沙遗址路3附201号九寨沟风景名胜区管理局驻蓉联络处（金沙遗址南大门对面）</w:t>
      </w:r>
      <w:r>
        <w:rPr>
          <w:rFonts w:hint="eastAsia" w:ascii="仿宋" w:eastAsia="仿宋"/>
          <w:sz w:val="24"/>
        </w:rPr>
        <w:t>响应文件必须在递交响应文件截止时间前送达磋商地点。逾期送达或没有密封的响应文件恕不接收。本次采购不接收邮寄的响应文件。</w:t>
      </w:r>
      <w:bookmarkEnd w:id="8"/>
      <w:r>
        <w:rPr>
          <w:rFonts w:hint="eastAsia" w:ascii="仿宋" w:eastAsia="仿宋"/>
          <w:sz w:val="24"/>
        </w:rPr>
        <w:t>（</w:t>
      </w:r>
      <w:r>
        <w:rPr>
          <w:rFonts w:hint="eastAsia" w:ascii="仿宋" w:eastAsia="仿宋"/>
          <w:b/>
          <w:bCs/>
          <w:sz w:val="24"/>
        </w:rPr>
        <w:t>文件接收时间：</w:t>
      </w:r>
      <w:bookmarkStart w:id="9"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日10：00</w:t>
      </w:r>
      <w:bookmarkEnd w:id="9"/>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sz w:val="24"/>
          <w:szCs w:val="28"/>
        </w:rPr>
      </w:pPr>
      <w:r>
        <w:rPr>
          <w:rFonts w:hint="eastAsia" w:ascii="仿宋" w:eastAsia="仿宋"/>
          <w:b/>
          <w:sz w:val="24"/>
          <w:szCs w:val="28"/>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 xml:space="preserve"> </w:t>
      </w:r>
      <w:r>
        <w:rPr>
          <w:rFonts w:ascii="仿宋" w:eastAsia="仿宋"/>
          <w:sz w:val="24"/>
          <w:szCs w:val="28"/>
        </w:rPr>
        <w:t>（北京时间）</w:t>
      </w:r>
      <w:r>
        <w:rPr>
          <w:rFonts w:hint="eastAsia" w:ascii="仿宋" w:eastAsia="仿宋"/>
          <w:sz w:val="24"/>
          <w:szCs w:val="28"/>
        </w:rPr>
        <w:t>在磋商地点开启。</w:t>
      </w:r>
    </w:p>
    <w:p>
      <w:pPr>
        <w:spacing w:line="440" w:lineRule="exact"/>
        <w:ind w:firstLine="489" w:firstLineChars="203"/>
        <w:rPr>
          <w:rFonts w:ascii="仿宋" w:eastAsia="仿宋"/>
          <w:b/>
          <w:sz w:val="24"/>
          <w:szCs w:val="28"/>
        </w:rPr>
      </w:pPr>
      <w:r>
        <w:rPr>
          <w:rFonts w:hint="eastAsia" w:ascii="仿宋" w:eastAsia="仿宋"/>
          <w:b/>
          <w:sz w:val="24"/>
          <w:szCs w:val="28"/>
        </w:rPr>
        <w:t>九、磋商</w:t>
      </w:r>
      <w:r>
        <w:rPr>
          <w:rFonts w:ascii="仿宋" w:eastAsia="仿宋"/>
          <w:b/>
          <w:sz w:val="24"/>
          <w:szCs w:val="28"/>
        </w:rPr>
        <w:t>地点</w:t>
      </w:r>
    </w:p>
    <w:p>
      <w:pPr>
        <w:spacing w:line="420" w:lineRule="exact"/>
        <w:ind w:firstLine="482" w:firstLineChars="200"/>
        <w:rPr>
          <w:rFonts w:ascii="Times New Roman" w:hAnsi="Times New Roman" w:eastAsia="仿宋" w:cs="Times New Roman"/>
          <w:b/>
          <w:sz w:val="24"/>
          <w:u w:val="single"/>
        </w:rPr>
      </w:pPr>
      <w:r>
        <w:rPr>
          <w:rFonts w:hint="eastAsia" w:ascii="Times New Roman" w:hAnsi="Times New Roman" w:eastAsia="仿宋" w:cs="Times New Roman"/>
          <w:b/>
          <w:sz w:val="24"/>
          <w:u w:val="single"/>
        </w:rPr>
        <w:t>成都市青羊区金沙遗址路3附201号九寨沟风景名胜区管理局驻蓉联络处（金沙遗址南大门对面）</w:t>
      </w:r>
    </w:p>
    <w:p>
      <w:pPr>
        <w:spacing w:line="420" w:lineRule="exact"/>
        <w:ind w:firstLine="482" w:firstLineChars="200"/>
        <w:rPr>
          <w:rFonts w:ascii="仿宋" w:eastAsia="仿宋"/>
          <w:b/>
          <w:sz w:val="24"/>
        </w:rPr>
      </w:pPr>
      <w:r>
        <w:rPr>
          <w:rFonts w:hint="eastAsia" w:ascii="仿宋" w:eastAsia="仿宋"/>
          <w:b/>
          <w:sz w:val="24"/>
        </w:rPr>
        <w:t>十、联系方式</w:t>
      </w:r>
    </w:p>
    <w:p>
      <w:pPr>
        <w:spacing w:line="560" w:lineRule="exact"/>
        <w:ind w:firstLine="954"/>
        <w:rPr>
          <w:rFonts w:ascii="Times New Roman" w:hAnsi="Times New Roman" w:eastAsia="方正仿宋_GBK" w:cs="Times New Roman"/>
          <w:b/>
          <w:sz w:val="24"/>
          <w:u w:val="single"/>
        </w:rPr>
      </w:pPr>
      <w:r>
        <w:rPr>
          <w:rFonts w:ascii="Times New Roman" w:hAnsi="Times New Roman" w:eastAsia="方正仿宋_GBK" w:cs="Times New Roman"/>
          <w:b/>
          <w:sz w:val="24"/>
        </w:rPr>
        <w:t>采购需求部门：九寨沟风景名胜区管理局</w:t>
      </w:r>
      <w:r>
        <w:rPr>
          <w:rFonts w:hint="eastAsia" w:ascii="Times New Roman" w:hAnsi="Times New Roman" w:eastAsia="方正仿宋_GBK" w:cs="Times New Roman"/>
          <w:b/>
          <w:sz w:val="24"/>
        </w:rPr>
        <w:t>科研</w:t>
      </w:r>
      <w:r>
        <w:rPr>
          <w:rFonts w:ascii="Times New Roman" w:hAnsi="Times New Roman" w:eastAsia="方正仿宋_GBK" w:cs="Times New Roman"/>
          <w:b/>
          <w:sz w:val="24"/>
        </w:rPr>
        <w:t>处</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pPr>
        <w:spacing w:line="560" w:lineRule="exact"/>
        <w:ind w:firstLine="1200" w:firstLineChars="500"/>
        <w:rPr>
          <w:rFonts w:ascii="Times New Roman" w:hAnsi="Times New Roman" w:eastAsia="方正仿宋_GBK" w:cs="Times New Roman"/>
          <w:sz w:val="24"/>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rPr>
        <w:t>蔡先生</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联系电话：</w:t>
      </w:r>
      <w:r>
        <w:rPr>
          <w:rFonts w:hint="eastAsia" w:ascii="Times New Roman" w:hAnsi="Times New Roman" w:eastAsia="方正仿宋_GBK" w:cs="Times New Roman"/>
          <w:sz w:val="24"/>
        </w:rPr>
        <w:t>13990421044</w:t>
      </w:r>
    </w:p>
    <w:p>
      <w:pPr>
        <w:spacing w:line="560" w:lineRule="exact"/>
        <w:ind w:firstLine="954"/>
        <w:rPr>
          <w:rFonts w:ascii="Times New Roman" w:hAnsi="Times New Roman" w:eastAsia="方正仿宋_GBK" w:cs="Times New Roman"/>
          <w:b/>
          <w:sz w:val="24"/>
        </w:rPr>
      </w:pPr>
      <w:r>
        <w:rPr>
          <w:rFonts w:ascii="Times New Roman" w:hAnsi="Times New Roman" w:eastAsia="方正仿宋_GBK" w:cs="Times New Roman"/>
          <w:b/>
          <w:sz w:val="24"/>
        </w:rPr>
        <w:t>采购组织部门：九寨沟风景名胜区管理局机关事务管理处</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rPr>
        <w:t>李</w:t>
      </w:r>
      <w:r>
        <w:rPr>
          <w:rFonts w:ascii="Times New Roman" w:hAnsi="Times New Roman" w:eastAsia="方正仿宋_GBK" w:cs="Times New Roman"/>
          <w:sz w:val="24"/>
        </w:rPr>
        <w:t>女士</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联系电话：0837-7739707</w:t>
      </w:r>
    </w:p>
    <w:p>
      <w:pPr>
        <w:pStyle w:val="15"/>
        <w:spacing w:before="0" w:beforeAutospacing="0" w:after="0" w:afterAutospacing="0" w:line="440" w:lineRule="exact"/>
        <w:ind w:firstLine="6000" w:firstLineChars="2500"/>
        <w:rPr>
          <w:sz w:val="24"/>
          <w:szCs w:val="24"/>
        </w:rPr>
      </w:pPr>
    </w:p>
    <w:p>
      <w:pPr>
        <w:pStyle w:val="15"/>
        <w:spacing w:before="0" w:beforeAutospacing="0" w:after="0" w:afterAutospacing="0" w:line="440" w:lineRule="exact"/>
        <w:ind w:firstLine="6000" w:firstLineChars="2500"/>
        <w:rPr>
          <w:sz w:val="24"/>
          <w:szCs w:val="24"/>
        </w:rPr>
      </w:pPr>
      <w:r>
        <w:rPr>
          <w:sz w:val="24"/>
          <w:szCs w:val="24"/>
        </w:rPr>
        <w:t>202</w:t>
      </w:r>
      <w:r>
        <w:rPr>
          <w:rFonts w:hint="eastAsia"/>
          <w:sz w:val="24"/>
          <w:szCs w:val="24"/>
        </w:rPr>
        <w:t>3年7月</w:t>
      </w:r>
      <w:r>
        <w:rPr>
          <w:rFonts w:hint="eastAsia"/>
          <w:sz w:val="24"/>
          <w:szCs w:val="24"/>
          <w:lang w:val="en-US" w:eastAsia="zh-CN"/>
        </w:rPr>
        <w:t>23</w:t>
      </w:r>
      <w:r>
        <w:rPr>
          <w:rFonts w:hint="eastAsia"/>
          <w:sz w:val="24"/>
          <w:szCs w:val="24"/>
        </w:rPr>
        <w:t>日</w:t>
      </w:r>
    </w:p>
    <w:p>
      <w:pPr>
        <w:pStyle w:val="4"/>
      </w:pPr>
      <w:bookmarkStart w:id="10" w:name="_Toc112053977"/>
    </w:p>
    <w:p/>
    <w:p>
      <w:pPr>
        <w:spacing w:before="240" w:after="60"/>
        <w:jc w:val="center"/>
        <w:outlineLvl w:val="0"/>
        <w:rPr>
          <w:rFonts w:ascii="Times New Roman" w:hAnsi="Times New Roman" w:eastAsia="仿宋" w:cs="Times New Roman"/>
          <w:b/>
          <w:sz w:val="36"/>
          <w:szCs w:val="36"/>
        </w:rPr>
      </w:pPr>
      <w:r>
        <w:rPr>
          <w:rFonts w:ascii="Times New Roman" w:hAnsi="Times New Roman" w:eastAsia="仿宋" w:cs="Times New Roman"/>
          <w:b/>
          <w:sz w:val="36"/>
          <w:szCs w:val="36"/>
        </w:rPr>
        <w:t>第二章  磋商须知</w:t>
      </w:r>
      <w:bookmarkEnd w:id="10"/>
    </w:p>
    <w:p>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5"/>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pPr>
              <w:pStyle w:val="25"/>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pPr>
              <w:pStyle w:val="25"/>
              <w:jc w:val="center"/>
              <w:rPr>
                <w:rFonts w:ascii="仿宋" w:eastAsia="仿宋"/>
                <w:sz w:val="21"/>
                <w:szCs w:val="21"/>
                <w:lang w:val="zh-CN"/>
              </w:rPr>
            </w:pPr>
            <w:r>
              <w:rPr>
                <w:rFonts w:hint="eastAsia" w:asci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pPr>
              <w:pStyle w:val="25"/>
              <w:ind w:left="38"/>
              <w:jc w:val="center"/>
              <w:rPr>
                <w:rFonts w:ascii="仿宋" w:eastAsia="仿宋"/>
                <w:sz w:val="21"/>
                <w:szCs w:val="21"/>
                <w:lang w:val="zh-CN"/>
              </w:rPr>
            </w:pPr>
            <w:r>
              <w:rPr>
                <w:rFonts w:hint="eastAsia" w:ascii="仿宋" w:eastAsia="仿宋"/>
                <w:sz w:val="21"/>
                <w:szCs w:val="21"/>
                <w:lang w:val="zh-CN"/>
              </w:rPr>
              <w:t>采购预算</w:t>
            </w:r>
          </w:p>
          <w:p>
            <w:pPr>
              <w:pStyle w:val="25"/>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1" w:name="PO_预算分包信息_1"/>
            <w:r>
              <w:rPr>
                <w:rFonts w:ascii="仿宋" w:eastAsia="仿宋"/>
                <w:szCs w:val="21"/>
              </w:rPr>
              <w:t>1包采购预算：</w:t>
            </w:r>
            <w:r>
              <w:rPr>
                <w:rFonts w:hint="eastAsia" w:ascii="宋体" w:eastAsia="仿宋"/>
                <w:b/>
                <w:bCs/>
                <w:sz w:val="24"/>
              </w:rPr>
              <w:t>28</w:t>
            </w:r>
            <w:r>
              <w:rPr>
                <w:rFonts w:ascii="仿宋" w:eastAsia="仿宋"/>
                <w:szCs w:val="21"/>
              </w:rPr>
              <w:t xml:space="preserve">万元 </w:t>
            </w:r>
            <w:bookmarkEnd w:id="11"/>
          </w:p>
          <w:p>
            <w:pPr>
              <w:spacing w:line="340" w:lineRule="exact"/>
              <w:ind w:left="105" w:leftChars="50" w:right="105" w:rightChars="50"/>
              <w:rPr>
                <w:rFonts w:ascii="仿宋" w:eastAsia="仿宋"/>
                <w:szCs w:val="21"/>
              </w:rPr>
            </w:pPr>
            <w:r>
              <w:rPr>
                <w:rFonts w:hint="eastAsia" w:ascii="仿宋" w:eastAsia="仿宋"/>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pPr>
              <w:pStyle w:val="25"/>
              <w:ind w:left="38"/>
              <w:jc w:val="center"/>
              <w:rPr>
                <w:rFonts w:ascii="仿宋" w:eastAsia="仿宋"/>
                <w:sz w:val="21"/>
                <w:szCs w:val="21"/>
                <w:lang w:val="zh-CN"/>
              </w:rPr>
            </w:pPr>
            <w:r>
              <w:rPr>
                <w:rFonts w:hint="eastAsia" w:ascii="仿宋" w:eastAsia="仿宋"/>
                <w:sz w:val="21"/>
                <w:szCs w:val="21"/>
                <w:lang w:val="zh-CN"/>
              </w:rPr>
              <w:t>最高限价</w:t>
            </w:r>
          </w:p>
          <w:p>
            <w:pPr>
              <w:pStyle w:val="25"/>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bookmarkStart w:id="12" w:name="PO_限价分包信息_1"/>
            <w:r>
              <w:rPr>
                <w:rFonts w:ascii="仿宋" w:eastAsia="仿宋"/>
                <w:szCs w:val="21"/>
              </w:rPr>
              <w:t>1包最高限价：</w:t>
            </w:r>
            <w:r>
              <w:rPr>
                <w:rFonts w:ascii="宋体"/>
                <w:b/>
                <w:bCs/>
                <w:sz w:val="24"/>
              </w:rPr>
              <w:t>2</w:t>
            </w:r>
            <w:r>
              <w:rPr>
                <w:rFonts w:hint="eastAsia" w:ascii="宋体"/>
                <w:b/>
                <w:bCs/>
                <w:sz w:val="24"/>
              </w:rPr>
              <w:t>8</w:t>
            </w:r>
            <w:r>
              <w:rPr>
                <w:rFonts w:ascii="仿宋" w:eastAsia="仿宋"/>
                <w:szCs w:val="21"/>
              </w:rPr>
              <w:t xml:space="preserve">万元 </w:t>
            </w:r>
            <w:bookmarkEnd w:id="12"/>
          </w:p>
          <w:p>
            <w:pPr>
              <w:spacing w:line="340" w:lineRule="exact"/>
              <w:ind w:left="105" w:leftChars="50" w:right="105" w:rightChars="50"/>
              <w:rPr>
                <w:rFonts w:ascii="仿宋" w:eastAsia="仿宋"/>
                <w:szCs w:val="21"/>
              </w:rPr>
            </w:pPr>
            <w:bookmarkStart w:id="13"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的报价,其响应文件按无效处理。</w:t>
            </w:r>
          </w:p>
          <w:p>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pPr>
              <w:pStyle w:val="25"/>
              <w:ind w:left="38"/>
              <w:jc w:val="center"/>
              <w:rPr>
                <w:rFonts w:ascii="仿宋" w:eastAsia="仿宋"/>
                <w:sz w:val="21"/>
                <w:szCs w:val="21"/>
                <w:lang w:val="zh-CN"/>
              </w:rPr>
            </w:pPr>
            <w:r>
              <w:rPr>
                <w:rFonts w:hint="eastAsia" w:ascii="仿宋" w:eastAsia="仿宋"/>
                <w:sz w:val="21"/>
                <w:szCs w:val="21"/>
                <w:lang w:val="zh-CN"/>
              </w:rPr>
              <w:t>不正当竞争预防措施</w:t>
            </w:r>
          </w:p>
          <w:p>
            <w:pPr>
              <w:pStyle w:val="25"/>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4" w:name="PO_默认文件内容_111"/>
            <w:r>
              <w:rPr>
                <w:rFonts w:hint="eastAsia" w:ascii="仿宋" w:eastAsia="仿宋"/>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pPr>
              <w:pStyle w:val="25"/>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pPr>
              <w:spacing w:line="340" w:lineRule="exact"/>
              <w:ind w:left="105" w:leftChars="50" w:right="105" w:rightChars="50"/>
              <w:rPr>
                <w:rFonts w:ascii="仿宋" w:eastAsia="仿宋"/>
                <w:szCs w:val="21"/>
              </w:rPr>
            </w:pPr>
            <w:bookmarkStart w:id="15" w:name="PO_默认文件内容_16"/>
            <w:r>
              <w:rPr>
                <w:rFonts w:hint="eastAsia" w:ascii="仿宋" w:eastAsia="仿宋"/>
                <w:szCs w:val="21"/>
              </w:rPr>
              <w:t>供应商资格审查情况、、磋商结果等在九寨沟景区官方网站上</w:t>
            </w:r>
            <w:bookmarkEnd w:id="15"/>
            <w:r>
              <w:rPr>
                <w:rFonts w:hint="eastAsia" w:ascii="仿宋" w:eastAsia="仿宋"/>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5"/>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pPr>
              <w:ind w:firstLine="630" w:firstLineChars="300"/>
              <w:jc w:val="left"/>
              <w:rPr>
                <w:rFonts w:ascii="仿宋" w:eastAsia="仿宋" w:cs="宋体"/>
                <w:szCs w:val="21"/>
                <w:lang w:val="zh-CN"/>
              </w:rPr>
            </w:pPr>
            <w:r>
              <w:rPr>
                <w:rFonts w:hint="eastAsia" w:ascii="仿宋" w:eastAsia="仿宋" w:cs="宋体"/>
                <w:szCs w:val="21"/>
                <w:lang w:val="zh-CN"/>
              </w:rPr>
              <w:t>合同分包</w:t>
            </w:r>
          </w:p>
          <w:p>
            <w:pPr>
              <w:pStyle w:val="25"/>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5"/>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pPr>
              <w:pStyle w:val="25"/>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pPr>
              <w:pStyle w:val="25"/>
              <w:ind w:firstLine="210" w:firstLineChars="100"/>
              <w:jc w:val="both"/>
              <w:rPr>
                <w:rFonts w:ascii="仿宋" w:eastAsia="仿宋"/>
                <w:sz w:val="21"/>
                <w:szCs w:val="21"/>
              </w:rPr>
            </w:pPr>
            <w:r>
              <w:rPr>
                <w:rFonts w:hint="eastAsia" w:ascii="仿宋" w:eastAsia="仿宋" w:cs="Courier New"/>
                <w:sz w:val="21"/>
                <w:szCs w:val="21"/>
                <w:lang w:val="zh-CN"/>
              </w:rPr>
              <w:t>联系人：</w:t>
            </w:r>
            <w:r>
              <w:rPr>
                <w:rFonts w:hint="eastAsia" w:ascii="仿宋" w:eastAsia="仿宋" w:cs="Courier New"/>
                <w:sz w:val="21"/>
                <w:szCs w:val="21"/>
              </w:rPr>
              <w:t>李</w:t>
            </w:r>
            <w:r>
              <w:rPr>
                <w:rFonts w:hint="eastAsia" w:ascii="仿宋" w:eastAsia="仿宋"/>
                <w:sz w:val="21"/>
                <w:szCs w:val="21"/>
                <w:lang w:val="zh-CN"/>
              </w:rPr>
              <w:t>女士</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联系电话：</w:t>
            </w:r>
            <w:r>
              <w:rPr>
                <w:rFonts w:hint="eastAsia" w:ascii="仿宋" w:eastAsia="仿宋" w:cs="Courier New"/>
                <w:szCs w:val="21"/>
              </w:rPr>
              <w:t>0837-</w:t>
            </w:r>
            <w:r>
              <w:rPr>
                <w:rFonts w:hint="eastAsia" w:ascii="仿宋" w:eastAsia="仿宋"/>
                <w:szCs w:val="21"/>
              </w:rPr>
              <w:t>7739707</w:t>
            </w:r>
            <w:r>
              <w:rPr>
                <w:rFonts w:hint="eastAsia" w:ascii="仿宋" w:eastAsia="仿宋" w:cs="Courier New"/>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pPr>
              <w:pStyle w:val="25"/>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pPr>
              <w:pStyle w:val="25"/>
              <w:ind w:right="230"/>
              <w:jc w:val="both"/>
              <w:rPr>
                <w:rFonts w:ascii="仿宋" w:eastAsia="仿宋" w:cs="Courier New"/>
                <w:sz w:val="21"/>
                <w:szCs w:val="21"/>
                <w:lang w:val="zh-CN"/>
              </w:rPr>
            </w:pPr>
            <w:bookmarkStart w:id="16"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上发布后，请成交供应商凭有效身份证明证件到采购组织部门领取成交通知书。</w:t>
            </w:r>
          </w:p>
          <w:p>
            <w:pPr>
              <w:pStyle w:val="25"/>
              <w:ind w:right="230"/>
              <w:jc w:val="both"/>
              <w:rPr>
                <w:rFonts w:ascii="仿宋" w:eastAsia="仿宋" w:cs="Courier New"/>
                <w:sz w:val="21"/>
                <w:szCs w:val="21"/>
                <w:lang w:val="zh-CN"/>
              </w:rPr>
            </w:pPr>
            <w:r>
              <w:rPr>
                <w:rFonts w:hint="eastAsia" w:ascii="仿宋" w:eastAsia="仿宋" w:cs="Courier New"/>
                <w:sz w:val="21"/>
                <w:szCs w:val="21"/>
                <w:lang w:val="zh-CN"/>
              </w:rPr>
              <w:t>联 系 人：</w:t>
            </w:r>
            <w:r>
              <w:rPr>
                <w:rFonts w:hint="eastAsia" w:ascii="仿宋" w:eastAsia="仿宋" w:cs="Courier New"/>
                <w:sz w:val="21"/>
                <w:szCs w:val="21"/>
              </w:rPr>
              <w:t>李</w:t>
            </w:r>
            <w:r>
              <w:rPr>
                <w:rFonts w:hint="eastAsia" w:ascii="仿宋" w:eastAsia="仿宋"/>
                <w:sz w:val="21"/>
                <w:szCs w:val="21"/>
                <w:lang w:val="zh-CN"/>
              </w:rPr>
              <w:t>女士</w:t>
            </w:r>
          </w:p>
          <w:p>
            <w:pPr>
              <w:pStyle w:val="25"/>
              <w:ind w:right="230"/>
              <w:jc w:val="both"/>
              <w:rPr>
                <w:rFonts w:ascii="仿宋" w:eastAsia="仿宋" w:cs="Courier New"/>
                <w:sz w:val="21"/>
                <w:szCs w:val="21"/>
                <w:lang w:val="zh-CN"/>
              </w:rPr>
            </w:pPr>
            <w:r>
              <w:rPr>
                <w:rFonts w:hint="eastAsia" w:ascii="仿宋" w:eastAsia="仿宋" w:cs="Courier New"/>
                <w:sz w:val="21"/>
                <w:szCs w:val="21"/>
                <w:lang w:val="zh-CN"/>
              </w:rPr>
              <w:t>联系电话：</w:t>
            </w:r>
            <w:r>
              <w:rPr>
                <w:rFonts w:hint="eastAsia" w:ascii="仿宋" w:eastAsia="仿宋"/>
                <w:sz w:val="21"/>
                <w:szCs w:val="21"/>
              </w:rPr>
              <w:t>0837-7739707</w:t>
            </w:r>
            <w:r>
              <w:rPr>
                <w:rFonts w:hint="eastAsia" w:ascii="仿宋" w:eastAsia="仿宋"/>
                <w:sz w:val="21"/>
                <w:szCs w:val="21"/>
                <w:lang w:val="zh-CN"/>
              </w:rPr>
              <w:t>。</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联系地址：四川省阿坝州九寨沟县漳扎镇九寨沟管理局智慧管理中心。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pPr>
              <w:pStyle w:val="25"/>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pPr>
              <w:pStyle w:val="25"/>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供应商质疑由采购组织部门负责答复。</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 系 人：</w:t>
            </w:r>
            <w:r>
              <w:rPr>
                <w:rFonts w:hint="eastAsia" w:ascii="仿宋" w:eastAsia="仿宋" w:cs="Courier New"/>
                <w:szCs w:val="21"/>
                <w:lang w:val="zh-CN"/>
              </w:rPr>
              <w:t>杜先生</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联系电话：0837-7739707。</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联系地址：四川省阿坝州九寨沟县漳扎镇九寨沟管理局智慧管理中心。</w:t>
            </w:r>
          </w:p>
          <w:p>
            <w:pPr>
              <w:spacing w:line="340" w:lineRule="exact"/>
              <w:ind w:left="105" w:leftChars="50" w:right="105" w:rightChars="50"/>
              <w:rPr>
                <w:rFonts w:ascii="仿宋" w:eastAsia="仿宋"/>
                <w:szCs w:val="21"/>
              </w:rPr>
            </w:pPr>
            <w:r>
              <w:rPr>
                <w:rFonts w:hint="eastAsia" w:ascii="仿宋" w:eastAsia="仿宋" w:cs="Courier New"/>
                <w:szCs w:val="21"/>
                <w:lang w:val="zh-CN"/>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sz w:val="32"/>
        </w:rPr>
      </w:pP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pPr>
        <w:pStyle w:val="5"/>
        <w:keepNext w:val="0"/>
        <w:keepLines w:val="0"/>
        <w:spacing w:before="0" w:after="0" w:line="400" w:lineRule="exact"/>
        <w:ind w:firstLine="482" w:firstLineChars="200"/>
        <w:rPr>
          <w:rFonts w:ascii="仿宋" w:eastAsia="仿宋"/>
          <w:sz w:val="24"/>
        </w:rPr>
      </w:pPr>
      <w:bookmarkStart w:id="17"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本磋商文件的解释权归采购需求部门和采购组织部门所有。</w:t>
      </w:r>
      <w:bookmarkEnd w:id="17"/>
    </w:p>
    <w:p>
      <w:pPr>
        <w:pStyle w:val="5"/>
        <w:keepNext w:val="0"/>
        <w:keepLines w:val="0"/>
        <w:spacing w:before="0" w:after="0" w:line="400" w:lineRule="exact"/>
        <w:rPr>
          <w:rFonts w:ascii="仿宋" w:eastAsia="仿宋"/>
          <w:sz w:val="24"/>
        </w:rPr>
      </w:pPr>
      <w:bookmarkStart w:id="18" w:name="_Toc183582206"/>
      <w:bookmarkStart w:id="19" w:name="_Toc183682343"/>
      <w:bookmarkStart w:id="20" w:name="_Toc217446035"/>
    </w:p>
    <w:p>
      <w:pPr>
        <w:pStyle w:val="5"/>
        <w:keepNext w:val="0"/>
        <w:keepLines w:val="0"/>
        <w:spacing w:before="0" w:after="0" w:line="400" w:lineRule="exact"/>
        <w:ind w:firstLine="482" w:firstLineChars="200"/>
        <w:rPr>
          <w:rFonts w:ascii="仿宋" w:eastAsia="仿宋"/>
          <w:sz w:val="24"/>
        </w:rPr>
      </w:pPr>
      <w:r>
        <w:rPr>
          <w:rFonts w:ascii="仿宋" w:eastAsia="仿宋"/>
          <w:sz w:val="24"/>
        </w:rPr>
        <w:t>2.</w:t>
      </w:r>
      <w:bookmarkEnd w:id="18"/>
      <w:bookmarkEnd w:id="19"/>
      <w:bookmarkEnd w:id="20"/>
      <w:r>
        <w:rPr>
          <w:rFonts w:hint="eastAsia" w:ascii="仿宋" w:eastAsia="仿宋"/>
          <w:sz w:val="24"/>
        </w:rPr>
        <w:t>采购主体</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1本次磋商的采购需求部门是</w:t>
      </w:r>
      <w:bookmarkStart w:id="21" w:name="PO_采购人_4"/>
      <w:r>
        <w:rPr>
          <w:rFonts w:hint="eastAsia" w:ascii="仿宋" w:eastAsia="仿宋"/>
          <w:sz w:val="24"/>
          <w:u w:val="single"/>
        </w:rPr>
        <w:t>九寨沟风景名胜区管理局</w:t>
      </w:r>
      <w:bookmarkEnd w:id="21"/>
      <w:r>
        <w:rPr>
          <w:rFonts w:hint="eastAsia" w:ascii="仿宋" w:eastAsia="仿宋"/>
          <w:sz w:val="24"/>
          <w:u w:val="single"/>
        </w:rPr>
        <w:t>科研</w:t>
      </w:r>
      <w:r>
        <w:rPr>
          <w:rFonts w:ascii="Times New Roman" w:hAnsi="Times New Roman" w:eastAsia="方正仿宋_GBK" w:cs="Times New Roman"/>
          <w:sz w:val="24"/>
          <w:u w:val="single"/>
        </w:rPr>
        <w:t>处</w:t>
      </w:r>
      <w:r>
        <w:rPr>
          <w:rFonts w:hint="eastAsia" w:ascii="仿宋" w:eastAsia="仿宋"/>
          <w:sz w:val="24"/>
        </w:rPr>
        <w:t>。</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2本次磋商的采购组织部门是九寨沟风景名胜区管理局机关事务管理处。</w:t>
      </w:r>
    </w:p>
    <w:p>
      <w:pPr>
        <w:pStyle w:val="5"/>
        <w:keepNext w:val="0"/>
        <w:keepLines w:val="0"/>
        <w:spacing w:before="0" w:after="0" w:line="400" w:lineRule="exact"/>
        <w:ind w:firstLine="482" w:firstLineChars="200"/>
        <w:rPr>
          <w:rFonts w:ascii="仿宋" w:eastAsia="仿宋"/>
          <w:sz w:val="24"/>
        </w:rPr>
      </w:pPr>
    </w:p>
    <w:p>
      <w:pPr>
        <w:pStyle w:val="5"/>
        <w:keepNext w:val="0"/>
        <w:keepLines w:val="0"/>
        <w:spacing w:before="0" w:after="0" w:line="400" w:lineRule="exact"/>
        <w:ind w:firstLine="482" w:firstLineChars="200"/>
        <w:rPr>
          <w:rFonts w:ascii="仿宋" w:eastAsia="仿宋"/>
          <w:sz w:val="24"/>
        </w:rPr>
      </w:pPr>
      <w:bookmarkStart w:id="22" w:name="_Toc183682344"/>
      <w:bookmarkStart w:id="23" w:name="_Toc183582207"/>
      <w:bookmarkStart w:id="24" w:name="_Toc217446036"/>
      <w:bookmarkStart w:id="25" w:name="_Toc217390843"/>
      <w:r>
        <w:rPr>
          <w:rFonts w:ascii="仿宋" w:eastAsia="仿宋"/>
          <w:sz w:val="24"/>
        </w:rPr>
        <w:t>3.</w:t>
      </w:r>
      <w:r>
        <w:rPr>
          <w:rFonts w:hint="eastAsia" w:ascii="仿宋" w:eastAsia="仿宋"/>
          <w:sz w:val="24"/>
        </w:rPr>
        <w:t xml:space="preserve"> 合格</w:t>
      </w:r>
      <w:bookmarkEnd w:id="22"/>
      <w:bookmarkEnd w:id="23"/>
      <w:bookmarkEnd w:id="24"/>
      <w:bookmarkEnd w:id="25"/>
      <w:r>
        <w:rPr>
          <w:rFonts w:hint="eastAsia" w:ascii="仿宋" w:eastAsia="仿宋"/>
          <w:sz w:val="24"/>
        </w:rPr>
        <w:t>供应商</w:t>
      </w:r>
    </w:p>
    <w:p>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pPr>
        <w:tabs>
          <w:tab w:val="left" w:pos="7665"/>
        </w:tabs>
        <w:spacing w:line="400" w:lineRule="exact"/>
        <w:ind w:firstLine="480" w:firstLineChars="200"/>
        <w:rPr>
          <w:rFonts w:ascii="仿宋" w:eastAsia="仿宋"/>
          <w:sz w:val="24"/>
        </w:rPr>
      </w:pPr>
      <w:r>
        <w:rPr>
          <w:rFonts w:hint="eastAsia" w:ascii="仿宋" w:eastAsia="仿宋"/>
          <w:sz w:val="24"/>
        </w:rPr>
        <w:t>3.3</w:t>
      </w:r>
      <w:r>
        <w:rPr>
          <w:rFonts w:hint="eastAsia" w:ascii="仿宋" w:eastAsia="仿宋"/>
          <w:spacing w:val="-4"/>
          <w:sz w:val="24"/>
        </w:rPr>
        <w:t>按照规定报名领取了采购文件</w:t>
      </w:r>
    </w:p>
    <w:p>
      <w:pPr>
        <w:pStyle w:val="5"/>
        <w:keepNext w:val="0"/>
        <w:keepLines w:val="0"/>
        <w:spacing w:before="0" w:after="0" w:line="400" w:lineRule="exact"/>
        <w:ind w:firstLine="482" w:firstLineChars="200"/>
        <w:rPr>
          <w:rFonts w:ascii="仿宋" w:eastAsia="仿宋"/>
          <w:sz w:val="24"/>
        </w:rPr>
      </w:pPr>
      <w:bookmarkStart w:id="26" w:name="_Toc183582208"/>
      <w:bookmarkStart w:id="27" w:name="_Toc217446037"/>
      <w:bookmarkStart w:id="28" w:name="_Toc183682345"/>
      <w:r>
        <w:rPr>
          <w:rFonts w:hint="eastAsia" w:ascii="仿宋" w:eastAsia="仿宋"/>
          <w:sz w:val="24"/>
        </w:rPr>
        <w:t>4. 磋商费用</w:t>
      </w:r>
      <w:bookmarkEnd w:id="26"/>
      <w:bookmarkEnd w:id="27"/>
      <w:bookmarkEnd w:id="28"/>
      <w:r>
        <w:rPr>
          <w:rFonts w:hint="eastAsia" w:ascii="仿宋" w:eastAsia="仿宋"/>
          <w:sz w:val="24"/>
        </w:rPr>
        <w:t>（实质性要求）</w:t>
      </w:r>
    </w:p>
    <w:p>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pPr>
        <w:rPr>
          <w:rFonts w:ascii="仿宋" w:eastAsia="仿宋"/>
        </w:rPr>
      </w:pPr>
    </w:p>
    <w:p>
      <w:pPr>
        <w:pStyle w:val="26"/>
        <w:spacing w:line="400" w:lineRule="exact"/>
        <w:ind w:left="1" w:firstLine="482" w:firstLineChars="200"/>
        <w:rPr>
          <w:rFonts w:ascii="仿宋" w:eastAsia="仿宋"/>
          <w:b/>
          <w:sz w:val="24"/>
        </w:rPr>
      </w:pPr>
      <w:r>
        <w:rPr>
          <w:rFonts w:hint="eastAsia" w:ascii="仿宋" w:eastAsia="仿宋"/>
          <w:b/>
          <w:sz w:val="24"/>
        </w:rPr>
        <w:t>5.充分、公平竞争保障措施（实质性要求）</w:t>
      </w:r>
    </w:p>
    <w:p>
      <w:pPr>
        <w:pStyle w:val="26"/>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6"/>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26"/>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sz w:val="24"/>
        </w:rPr>
      </w:pPr>
      <w:r>
        <w:rPr>
          <w:rFonts w:hint="eastAsia" w:ascii="仿宋" w:eastAsia="仿宋"/>
          <w:sz w:val="24"/>
        </w:rPr>
        <w:t>5.5供应商与采购组织部门存在关联关系，不得参加本项目政府采购活动。</w:t>
      </w:r>
    </w:p>
    <w:p>
      <w:pPr>
        <w:pStyle w:val="26"/>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pPr>
        <w:pStyle w:val="26"/>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pPr>
        <w:pStyle w:val="26"/>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pPr>
        <w:pStyle w:val="26"/>
        <w:spacing w:line="400" w:lineRule="exact"/>
        <w:ind w:left="1" w:firstLine="480" w:firstLineChars="200"/>
        <w:rPr>
          <w:rFonts w:ascii="仿宋" w:eastAsia="仿宋"/>
          <w:sz w:val="24"/>
        </w:rPr>
      </w:pPr>
      <w:r>
        <w:rPr>
          <w:rFonts w:hint="eastAsia" w:asci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6"/>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6"/>
        <w:spacing w:line="400" w:lineRule="exact"/>
        <w:ind w:left="1" w:firstLine="482" w:firstLineChars="200"/>
        <w:rPr>
          <w:rFonts w:ascii="仿宋" w:eastAsia="仿宋"/>
          <w:b/>
          <w:sz w:val="24"/>
        </w:rPr>
      </w:pPr>
    </w:p>
    <w:p>
      <w:pPr>
        <w:pStyle w:val="26"/>
        <w:spacing w:line="400" w:lineRule="exact"/>
        <w:ind w:left="1" w:firstLine="482" w:firstLineChars="200"/>
        <w:rPr>
          <w:rFonts w:ascii="仿宋" w:eastAsia="仿宋"/>
          <w:b/>
          <w:sz w:val="24"/>
        </w:rPr>
      </w:pPr>
      <w:r>
        <w:rPr>
          <w:rFonts w:hint="eastAsia" w:ascii="仿宋" w:eastAsia="仿宋"/>
          <w:b/>
          <w:sz w:val="24"/>
        </w:rPr>
        <w:t>6.联合体竞争性磋商（仅适用于允许联合体参与的项目）</w:t>
      </w:r>
    </w:p>
    <w:p>
      <w:pPr>
        <w:pStyle w:val="26"/>
        <w:spacing w:line="400" w:lineRule="exact"/>
        <w:ind w:left="1" w:firstLine="480" w:firstLineChars="200"/>
        <w:rPr>
          <w:rFonts w:ascii="仿宋" w:eastAsia="仿宋"/>
          <w:sz w:val="24"/>
        </w:rPr>
      </w:pPr>
      <w:r>
        <w:rPr>
          <w:rFonts w:hint="eastAsia" w:ascii="仿宋" w:eastAsia="仿宋"/>
          <w:sz w:val="24"/>
        </w:rPr>
        <w:t>联合体各方应当共同与采购需求部门签订采购合同，就采购合同约定的事项对采购需求部门承担连带责任。</w:t>
      </w:r>
    </w:p>
    <w:p>
      <w:pPr>
        <w:pStyle w:val="26"/>
        <w:spacing w:line="400" w:lineRule="exact"/>
        <w:ind w:left="1" w:firstLine="480" w:firstLineChars="200"/>
        <w:rPr>
          <w:rFonts w:ascii="仿宋" w:eastAsia="仿宋"/>
          <w:sz w:val="24"/>
        </w:rPr>
      </w:pPr>
    </w:p>
    <w:p>
      <w:pPr>
        <w:pStyle w:val="26"/>
        <w:spacing w:line="400" w:lineRule="exact"/>
        <w:ind w:left="1" w:firstLine="482" w:firstLineChars="200"/>
        <w:rPr>
          <w:rFonts w:ascii="仿宋" w:eastAsia="仿宋"/>
          <w:b/>
          <w:sz w:val="24"/>
        </w:rPr>
      </w:pPr>
      <w:r>
        <w:rPr>
          <w:rFonts w:hint="eastAsia" w:ascii="仿宋" w:eastAsia="仿宋"/>
          <w:b/>
          <w:sz w:val="24"/>
        </w:rPr>
        <w:t>7.响应文件有效期（实质性要求）</w:t>
      </w:r>
    </w:p>
    <w:p>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rPr>
        <w:t>90</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sz w:val="24"/>
        </w:rPr>
      </w:pPr>
    </w:p>
    <w:p>
      <w:pPr>
        <w:pStyle w:val="8"/>
        <w:spacing w:line="400" w:lineRule="exact"/>
        <w:ind w:firstLine="482" w:firstLineChars="200"/>
        <w:rPr>
          <w:rFonts w:ascii="仿宋" w:eastAsia="仿宋"/>
          <w:b/>
          <w:bCs/>
          <w:sz w:val="24"/>
          <w:szCs w:val="24"/>
        </w:rPr>
      </w:pPr>
      <w:r>
        <w:rPr>
          <w:rFonts w:hint="eastAsia" w:ascii="仿宋" w:eastAsia="仿宋"/>
          <w:b/>
          <w:sz w:val="24"/>
        </w:rPr>
        <w:t>8.</w:t>
      </w:r>
      <w:r>
        <w:rPr>
          <w:rFonts w:hint="eastAsia" w:ascii="仿宋" w:eastAsia="仿宋"/>
          <w:b/>
          <w:bCs/>
          <w:sz w:val="24"/>
          <w:szCs w:val="24"/>
        </w:rPr>
        <w:t>知识产权（实质性要求）</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sz w:val="24"/>
        </w:rPr>
        <w:t>供应商</w:t>
      </w:r>
      <w:r>
        <w:rPr>
          <w:rFonts w:hint="eastAsia" w:ascii="仿宋" w:eastAsia="仿宋"/>
          <w:sz w:val="24"/>
          <w:szCs w:val="24"/>
        </w:rPr>
        <w:t>承担所有相关责任。</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9．磋商文件的构成（实质性要求）</w:t>
      </w:r>
    </w:p>
    <w:p>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5"/>
        <w:keepNext w:val="0"/>
        <w:keepLines w:val="0"/>
        <w:spacing w:before="0" w:after="0" w:line="400" w:lineRule="exact"/>
        <w:ind w:firstLine="482" w:firstLineChars="200"/>
        <w:rPr>
          <w:rFonts w:ascii="仿宋" w:eastAsia="仿宋"/>
          <w:sz w:val="24"/>
        </w:rPr>
      </w:pPr>
      <w:bookmarkStart w:id="29" w:name="_Toc183582211"/>
      <w:bookmarkStart w:id="30" w:name="_Toc183682348"/>
      <w:bookmarkStart w:id="31" w:name="_Toc217446040"/>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10. 磋商文件的澄清</w:t>
      </w:r>
      <w:bookmarkEnd w:id="29"/>
      <w:bookmarkEnd w:id="30"/>
      <w:r>
        <w:rPr>
          <w:rFonts w:hint="eastAsia" w:ascii="仿宋" w:eastAsia="仿宋"/>
          <w:sz w:val="24"/>
        </w:rPr>
        <w:t>和修改</w:t>
      </w:r>
      <w:bookmarkEnd w:id="31"/>
    </w:p>
    <w:p>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sz w:val="24"/>
        </w:rPr>
      </w:pPr>
      <w:r>
        <w:rPr>
          <w:rFonts w:hint="eastAsia" w:ascii="仿宋" w:eastAsia="仿宋"/>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10.4供应商认为需要对磋商文件进行澄清或者修改的，可以以书面形式向采购需求部门或采购组织部门提出申请，由采购需求部门或采购组织部门决定是否采纳供应商的申请事项。</w:t>
      </w:r>
    </w:p>
    <w:p>
      <w:pPr>
        <w:pStyle w:val="5"/>
        <w:keepNext w:val="0"/>
        <w:keepLines w:val="0"/>
        <w:spacing w:before="0" w:after="0" w:line="400" w:lineRule="exact"/>
        <w:ind w:firstLine="482" w:firstLineChars="200"/>
        <w:rPr>
          <w:rFonts w:ascii="仿宋" w:eastAsia="仿宋"/>
          <w:sz w:val="24"/>
        </w:rPr>
      </w:pPr>
      <w:bookmarkStart w:id="32" w:name="_Toc208848971"/>
      <w:bookmarkStart w:id="33" w:name="_Toc217446041"/>
      <w:r>
        <w:rPr>
          <w:rFonts w:hint="eastAsia" w:ascii="仿宋" w:eastAsia="仿宋"/>
          <w:sz w:val="24"/>
        </w:rPr>
        <w:t>11. 答疑会和现场考察</w:t>
      </w:r>
      <w:bookmarkEnd w:id="32"/>
      <w:bookmarkEnd w:id="33"/>
    </w:p>
    <w:p>
      <w:pPr>
        <w:spacing w:line="400" w:lineRule="exact"/>
        <w:ind w:firstLine="480" w:firstLineChars="200"/>
        <w:rPr>
          <w:rFonts w:ascii="仿宋" w:eastAsia="仿宋"/>
          <w:sz w:val="24"/>
        </w:rPr>
      </w:pPr>
      <w:r>
        <w:rPr>
          <w:rFonts w:hint="eastAsia" w:ascii="仿宋" w:eastAsia="仿宋"/>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sz w:val="24"/>
        </w:rPr>
      </w:pPr>
      <w:r>
        <w:rPr>
          <w:rFonts w:hint="eastAsia" w:ascii="仿宋" w:eastAsia="仿宋"/>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rPr>
      </w:pPr>
      <w:bookmarkStart w:id="34" w:name="_Toc217446042"/>
      <w:bookmarkStart w:id="35" w:name="_Toc77400780"/>
      <w:bookmarkStart w:id="36" w:name="_Toc183682351"/>
      <w:bookmarkStart w:id="37" w:name="_Toc183582214"/>
      <w:bookmarkStart w:id="38" w:name="_Toc89075876"/>
    </w:p>
    <w:p>
      <w:pPr>
        <w:pStyle w:val="4"/>
        <w:keepNext w:val="0"/>
        <w:keepLines w:val="0"/>
        <w:spacing w:before="0" w:after="0" w:line="400" w:lineRule="exact"/>
        <w:jc w:val="center"/>
        <w:rPr>
          <w:rFonts w:ascii="仿宋" w:eastAsia="仿宋"/>
          <w:bCs w:val="0"/>
        </w:rPr>
      </w:pPr>
      <w:r>
        <w:rPr>
          <w:rFonts w:hint="eastAsia" w:ascii="仿宋" w:eastAsia="仿宋"/>
          <w:bCs w:val="0"/>
        </w:rPr>
        <w:t>四、响应文件</w:t>
      </w:r>
      <w:bookmarkEnd w:id="34"/>
      <w:bookmarkEnd w:id="35"/>
      <w:bookmarkEnd w:id="36"/>
      <w:bookmarkEnd w:id="37"/>
      <w:bookmarkEnd w:id="38"/>
    </w:p>
    <w:p>
      <w:pPr>
        <w:pStyle w:val="5"/>
        <w:keepNext w:val="0"/>
        <w:keepLines w:val="0"/>
        <w:spacing w:before="0" w:after="0" w:line="400" w:lineRule="exact"/>
        <w:ind w:firstLine="482" w:firstLineChars="200"/>
        <w:rPr>
          <w:rFonts w:ascii="仿宋" w:eastAsia="仿宋"/>
          <w:bCs w:val="0"/>
          <w:sz w:val="24"/>
        </w:rPr>
      </w:pPr>
      <w:bookmarkStart w:id="39" w:name="_Toc217446043"/>
      <w:bookmarkStart w:id="40" w:name="_Toc183582215"/>
      <w:bookmarkStart w:id="41" w:name="_Toc183682352"/>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12.响应文件的组成</w:t>
      </w:r>
    </w:p>
    <w:p>
      <w:pPr>
        <w:pStyle w:val="5"/>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pPr>
        <w:pStyle w:val="5"/>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12.2供应商编写的响应文件应包括资格性响应文件和其他响应文件两部分，分册装订。</w:t>
      </w:r>
    </w:p>
    <w:p>
      <w:pPr>
        <w:spacing w:line="400" w:lineRule="exact"/>
        <w:ind w:left="2" w:leftChars="1" w:firstLine="420" w:firstLineChars="200"/>
        <w:rPr>
          <w:rFonts w:ascii="仿宋" w:eastAsia="仿宋"/>
        </w:rPr>
      </w:pPr>
    </w:p>
    <w:p>
      <w:pPr>
        <w:pStyle w:val="5"/>
        <w:keepNext w:val="0"/>
        <w:keepLines w:val="0"/>
        <w:spacing w:before="0" w:after="0" w:line="400" w:lineRule="exact"/>
        <w:ind w:firstLine="482" w:firstLineChars="200"/>
        <w:rPr>
          <w:rFonts w:ascii="仿宋" w:eastAsia="仿宋"/>
          <w:bCs w:val="0"/>
          <w:sz w:val="24"/>
        </w:rPr>
      </w:pPr>
      <w:r>
        <w:rPr>
          <w:rFonts w:hint="eastAsia" w:ascii="仿宋" w:eastAsia="仿宋"/>
          <w:bCs w:val="0"/>
          <w:sz w:val="24"/>
        </w:rPr>
        <w:t>13.响应文件的语言</w:t>
      </w:r>
      <w:bookmarkEnd w:id="39"/>
      <w:bookmarkEnd w:id="40"/>
      <w:bookmarkEnd w:id="41"/>
      <w:r>
        <w:rPr>
          <w:rFonts w:hint="eastAsia" w:ascii="仿宋" w:eastAsia="仿宋"/>
          <w:bCs w:val="0"/>
          <w:sz w:val="24"/>
        </w:rPr>
        <w:t>（实质性要求）</w:t>
      </w:r>
    </w:p>
    <w:p>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sz w:val="24"/>
        </w:rPr>
      </w:pPr>
      <w:r>
        <w:rPr>
          <w:rFonts w:hint="eastAsia" w:ascii="仿宋" w:eastAsia="仿宋" w:cs="宋体"/>
          <w:sz w:val="24"/>
        </w:rPr>
        <w:t>13.3 如因未翻译而造成的响应文件无效风险，由供应商承担。</w:t>
      </w:r>
    </w:p>
    <w:p>
      <w:pPr>
        <w:pStyle w:val="5"/>
        <w:keepNext w:val="0"/>
        <w:keepLines w:val="0"/>
        <w:spacing w:before="0" w:after="0" w:line="400" w:lineRule="exact"/>
        <w:ind w:firstLine="482" w:firstLineChars="200"/>
        <w:rPr>
          <w:rFonts w:ascii="仿宋" w:eastAsia="仿宋"/>
          <w:sz w:val="24"/>
        </w:rPr>
      </w:pPr>
      <w:bookmarkStart w:id="42" w:name="_Toc217446044"/>
      <w:bookmarkStart w:id="43" w:name="_Toc183682353"/>
      <w:bookmarkStart w:id="44" w:name="_Toc183582216"/>
      <w:r>
        <w:rPr>
          <w:rFonts w:hint="eastAsia" w:ascii="仿宋" w:eastAsia="仿宋"/>
          <w:sz w:val="24"/>
        </w:rPr>
        <w:t>14．计量单位</w:t>
      </w:r>
      <w:bookmarkEnd w:id="42"/>
      <w:bookmarkEnd w:id="43"/>
      <w:bookmarkEnd w:id="44"/>
      <w:r>
        <w:rPr>
          <w:rFonts w:hint="eastAsia" w:ascii="仿宋" w:eastAsia="仿宋"/>
          <w:sz w:val="24"/>
        </w:rPr>
        <w:t>（实质性要求）</w:t>
      </w:r>
    </w:p>
    <w:p>
      <w:pPr>
        <w:spacing w:line="400" w:lineRule="exact"/>
        <w:ind w:firstLine="470" w:firstLineChars="196"/>
        <w:rPr>
          <w:rFonts w:ascii="仿宋" w:eastAsia="仿宋"/>
          <w:sz w:val="24"/>
        </w:rPr>
      </w:pPr>
      <w:r>
        <w:rPr>
          <w:rFonts w:hint="eastAsia" w:ascii="仿宋" w:eastAsia="仿宋"/>
          <w:sz w:val="24"/>
        </w:rPr>
        <w:t>除磋商文件中另有规定外，本次采购项目所有合同项下的报价均采用国家法定的计量单位。</w:t>
      </w:r>
    </w:p>
    <w:p>
      <w:pPr>
        <w:spacing w:line="400" w:lineRule="exact"/>
        <w:ind w:firstLine="470" w:firstLineChars="195"/>
        <w:rPr>
          <w:rFonts w:ascii="仿宋" w:eastAsia="仿宋"/>
          <w:b/>
          <w:bCs/>
          <w:sz w:val="24"/>
        </w:rPr>
      </w:pPr>
    </w:p>
    <w:p>
      <w:pPr>
        <w:spacing w:line="400" w:lineRule="exact"/>
        <w:ind w:firstLine="470" w:firstLineChars="195"/>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sz w:val="24"/>
        </w:rPr>
      </w:pPr>
      <w:r>
        <w:rPr>
          <w:rFonts w:hint="eastAsia" w:ascii="仿宋" w:eastAsia="仿宋"/>
          <w:b/>
          <w:sz w:val="24"/>
        </w:rPr>
        <w:t>16.响应文件格式</w:t>
      </w:r>
    </w:p>
    <w:p>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pPr>
        <w:spacing w:line="400" w:lineRule="exact"/>
        <w:ind w:firstLine="470" w:firstLineChars="196"/>
        <w:rPr>
          <w:rFonts w:ascii="仿宋" w:eastAsia="仿宋"/>
          <w:sz w:val="24"/>
        </w:rPr>
      </w:pPr>
      <w:bookmarkStart w:id="45" w:name="_Toc183582224"/>
      <w:bookmarkStart w:id="46" w:name="_Toc217446051"/>
      <w:bookmarkStart w:id="47" w:name="_Toc183682361"/>
    </w:p>
    <w:p>
      <w:pPr>
        <w:spacing w:line="400" w:lineRule="exact"/>
        <w:ind w:firstLine="472" w:firstLineChars="196"/>
        <w:rPr>
          <w:rFonts w:ascii="仿宋" w:eastAsia="仿宋"/>
          <w:b/>
          <w:sz w:val="24"/>
        </w:rPr>
      </w:pPr>
      <w:r>
        <w:rPr>
          <w:rFonts w:hint="eastAsia" w:ascii="仿宋" w:eastAsia="仿宋"/>
          <w:b/>
          <w:sz w:val="24"/>
        </w:rPr>
        <w:t>17.响应文件的编制和签署</w:t>
      </w:r>
    </w:p>
    <w:p>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sz w:val="24"/>
        </w:rPr>
      </w:pPr>
      <w:r>
        <w:rPr>
          <w:rFonts w:hint="eastAsia" w:ascii="仿宋" w:eastAsia="仿宋"/>
          <w:sz w:val="24"/>
        </w:rPr>
        <w:t>17.6响应文件正本和副本需要逐页编目编码。</w:t>
      </w:r>
    </w:p>
    <w:p>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pPr>
        <w:tabs>
          <w:tab w:val="left" w:pos="1080"/>
        </w:tabs>
        <w:spacing w:line="400" w:lineRule="exact"/>
        <w:ind w:firstLine="460" w:firstLineChars="19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pPr>
        <w:tabs>
          <w:tab w:val="left" w:pos="1080"/>
        </w:tabs>
        <w:spacing w:line="400" w:lineRule="exact"/>
        <w:ind w:firstLine="463" w:firstLineChars="192"/>
        <w:rPr>
          <w:rFonts w:ascii="仿宋" w:eastAsia="仿宋"/>
          <w:b/>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sz w:val="24"/>
        </w:rPr>
      </w:pPr>
      <w:r>
        <w:rPr>
          <w:rFonts w:hint="eastAsia" w:ascii="仿宋" w:eastAsia="仿宋"/>
          <w:sz w:val="24"/>
        </w:rPr>
        <w:t>18.3 所有外层密封袋的封口处应粘贴牢固。</w:t>
      </w:r>
    </w:p>
    <w:p>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19.响应文件的递交</w:t>
      </w:r>
    </w:p>
    <w:p>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sz w:val="24"/>
        </w:rPr>
      </w:pPr>
      <w:r>
        <w:rPr>
          <w:rFonts w:hint="eastAsia" w:ascii="仿宋" w:eastAsia="仿宋"/>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pPr>
        <w:tabs>
          <w:tab w:val="left" w:pos="1080"/>
        </w:tabs>
        <w:spacing w:line="400" w:lineRule="exact"/>
        <w:ind w:firstLine="463" w:firstLineChars="192"/>
        <w:rPr>
          <w:rFonts w:ascii="仿宋" w:eastAsia="仿宋"/>
          <w:b/>
          <w:sz w:val="24"/>
        </w:rPr>
      </w:pPr>
      <w:bookmarkStart w:id="48" w:name="_Toc183582228"/>
      <w:bookmarkStart w:id="49" w:name="_Toc217446055"/>
      <w:bookmarkStart w:id="50" w:name="_Toc183682365"/>
    </w:p>
    <w:p>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pPr>
        <w:pStyle w:val="6"/>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48"/>
      <w:bookmarkEnd w:id="49"/>
      <w:bookmarkEnd w:id="50"/>
    </w:p>
    <w:p>
      <w:pPr>
        <w:pStyle w:val="4"/>
        <w:keepNext w:val="0"/>
        <w:keepLines w:val="0"/>
        <w:spacing w:line="400" w:lineRule="exact"/>
        <w:jc w:val="center"/>
        <w:rPr>
          <w:rFonts w:ascii="仿宋" w:eastAsia="仿宋"/>
        </w:rPr>
      </w:pPr>
      <w:r>
        <w:rPr>
          <w:rFonts w:hint="eastAsia" w:ascii="仿宋" w:eastAsia="仿宋"/>
        </w:rPr>
        <w:t>五、评审</w:t>
      </w:r>
    </w:p>
    <w:p>
      <w:pPr>
        <w:pStyle w:val="4"/>
        <w:keepNext w:val="0"/>
        <w:keepLines w:val="0"/>
        <w:spacing w:line="400" w:lineRule="exact"/>
        <w:ind w:firstLine="480" w:firstLineChars="200"/>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pPr>
        <w:pStyle w:val="4"/>
        <w:keepNext w:val="0"/>
        <w:keepLines w:val="0"/>
        <w:spacing w:line="400" w:lineRule="exact"/>
        <w:jc w:val="center"/>
        <w:rPr>
          <w:rFonts w:ascii="仿宋" w:eastAsia="仿宋"/>
          <w:b w:val="0"/>
          <w:sz w:val="24"/>
          <w:szCs w:val="24"/>
        </w:rPr>
      </w:pPr>
    </w:p>
    <w:p>
      <w:pPr>
        <w:pStyle w:val="4"/>
        <w:keepNext w:val="0"/>
        <w:keepLines w:val="0"/>
        <w:spacing w:line="400" w:lineRule="exact"/>
        <w:jc w:val="center"/>
        <w:rPr>
          <w:rFonts w:ascii="仿宋" w:eastAsia="仿宋"/>
        </w:rPr>
      </w:pPr>
      <w:r>
        <w:rPr>
          <w:rFonts w:hint="eastAsia" w:ascii="仿宋" w:eastAsia="仿宋"/>
        </w:rPr>
        <w:t>六、成交事项</w:t>
      </w:r>
    </w:p>
    <w:p>
      <w:pPr>
        <w:pStyle w:val="4"/>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（2）成交候选供应商因不可抗力，不能继续参加采购活动。</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（3）成交候选供应商无偿赠与或者低于成本价竞争；</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（4）成交候选供应商提供虚假材料；</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（5）成交候选供应商恶意串通。</w:t>
      </w:r>
    </w:p>
    <w:p>
      <w:pPr>
        <w:rPr>
          <w:rFonts w:ascii="仿宋" w:eastAsia="仿宋"/>
        </w:rPr>
      </w:pPr>
    </w:p>
    <w:p>
      <w:pPr>
        <w:ind w:firstLine="482" w:firstLineChars="200"/>
        <w:rPr>
          <w:rFonts w:ascii="仿宋" w:eastAsia="仿宋"/>
          <w:b/>
          <w:sz w:val="24"/>
        </w:rPr>
      </w:pPr>
      <w:r>
        <w:rPr>
          <w:rFonts w:hint="eastAsia" w:ascii="仿宋" w:eastAsia="仿宋"/>
          <w:b/>
          <w:sz w:val="24"/>
        </w:rPr>
        <w:t>23.成交结果</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23.1采购需求部门确定成交供应商后，将及时书面通知采购组织部门，发出成交通知书并发布成交结果公告。</w:t>
      </w:r>
    </w:p>
    <w:p>
      <w:pPr>
        <w:ind w:firstLine="465"/>
        <w:rPr>
          <w:rFonts w:ascii="仿宋" w:eastAsia="仿宋"/>
          <w:sz w:val="24"/>
        </w:rPr>
      </w:pPr>
      <w:r>
        <w:rPr>
          <w:rFonts w:hint="eastAsia" w:ascii="仿宋" w:eastAsia="仿宋"/>
          <w:sz w:val="24"/>
        </w:rPr>
        <w:t>23.2成交供应商应当及时领取成交通知书。</w:t>
      </w:r>
    </w:p>
    <w:p>
      <w:pPr>
        <w:ind w:firstLine="480" w:firstLineChars="200"/>
        <w:rPr>
          <w:rFonts w:ascii="仿宋" w:eastAsia="仿宋"/>
          <w:sz w:val="24"/>
        </w:rPr>
      </w:pPr>
      <w:r>
        <w:rPr>
          <w:rFonts w:hint="eastAsia" w:ascii="仿宋" w:eastAsia="仿宋"/>
          <w:sz w:val="24"/>
        </w:rPr>
        <w:t>23.3成交供应商不能及时领取成交通知书，采购</w:t>
      </w:r>
      <w:r>
        <w:rPr>
          <w:rFonts w:hint="eastAsia" w:ascii="仿宋" w:eastAsia="仿宋"/>
          <w:sz w:val="24"/>
          <w:szCs w:val="24"/>
        </w:rPr>
        <w:t>需求部门</w:t>
      </w:r>
      <w:r>
        <w:rPr>
          <w:rFonts w:hint="eastAsia" w:ascii="仿宋" w:eastAsia="仿宋"/>
          <w:sz w:val="24"/>
        </w:rPr>
        <w:t>或者采购组织部门应当通过邮寄、快递等方式将项目成交通知书送达成交供应商。</w:t>
      </w:r>
    </w:p>
    <w:p>
      <w:pPr>
        <w:ind w:firstLine="480" w:firstLineChars="200"/>
        <w:rPr>
          <w:rFonts w:ascii="仿宋" w:eastAsia="仿宋"/>
          <w:sz w:val="24"/>
        </w:rPr>
      </w:pPr>
    </w:p>
    <w:p>
      <w:pPr>
        <w:pStyle w:val="4"/>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ascii="仿宋" w:eastAsia="仿宋"/>
        </w:rPr>
      </w:pPr>
      <w:r>
        <w:rPr>
          <w:rFonts w:hint="eastAsia" w:ascii="仿宋" w:eastAsia="仿宋"/>
        </w:rPr>
        <w:t>七、合同事项</w:t>
      </w:r>
    </w:p>
    <w:p>
      <w:pPr>
        <w:pStyle w:val="4"/>
        <w:keepNext w:val="0"/>
        <w:keepLines w:val="0"/>
        <w:spacing w:before="0" w:after="0" w:line="400" w:lineRule="exact"/>
        <w:ind w:firstLine="472" w:firstLineChars="196"/>
        <w:rPr>
          <w:rFonts w:ascii="仿宋" w:eastAsia="仿宋"/>
          <w:sz w:val="24"/>
          <w:szCs w:val="24"/>
        </w:rPr>
      </w:pPr>
      <w:bookmarkStart w:id="51" w:name="_Toc101250646"/>
      <w:bookmarkStart w:id="52" w:name="_Toc101174151"/>
      <w:bookmarkStart w:id="53" w:name="_Toc101338364"/>
      <w:bookmarkStart w:id="54" w:name="_Toc430773927"/>
      <w:bookmarkStart w:id="55" w:name="_Toc209847069"/>
      <w:r>
        <w:rPr>
          <w:rFonts w:hint="eastAsia" w:ascii="仿宋" w:eastAsia="仿宋"/>
          <w:sz w:val="24"/>
          <w:szCs w:val="24"/>
        </w:rPr>
        <w:t>25.签订合同</w:t>
      </w:r>
      <w:bookmarkEnd w:id="51"/>
      <w:bookmarkEnd w:id="52"/>
      <w:bookmarkEnd w:id="53"/>
      <w:bookmarkEnd w:id="54"/>
      <w:bookmarkEnd w:id="55"/>
    </w:p>
    <w:p>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成交供应商应在成交通知书发出之日起三十日内与采购</w:t>
      </w:r>
      <w:r>
        <w:rPr>
          <w:rFonts w:hint="eastAsia" w:ascii="仿宋" w:eastAsia="仿宋"/>
          <w:sz w:val="24"/>
          <w:szCs w:val="24"/>
        </w:rPr>
        <w:t>需求部门</w:t>
      </w:r>
      <w:r>
        <w:rPr>
          <w:rFonts w:hint="eastAsia" w:ascii="仿宋" w:eastAsia="仿宋"/>
          <w:sz w:val="24"/>
        </w:rPr>
        <w:t>签订采购合同。由于成交供应商的原因逾期未与采购</w:t>
      </w:r>
      <w:r>
        <w:rPr>
          <w:rFonts w:hint="eastAsia" w:ascii="仿宋" w:eastAsia="仿宋"/>
          <w:sz w:val="24"/>
          <w:szCs w:val="24"/>
        </w:rPr>
        <w:t>需求部门</w:t>
      </w:r>
      <w:r>
        <w:rPr>
          <w:rFonts w:hint="eastAsia" w:ascii="仿宋" w:eastAsia="仿宋"/>
          <w:sz w:val="24"/>
        </w:rPr>
        <w:t>签订采购合同的，将视为放弃成交，取消其成交资格并将按相关规定进行处理。</w:t>
      </w:r>
    </w:p>
    <w:p>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sz w:val="24"/>
        </w:rPr>
      </w:pPr>
      <w:r>
        <w:rPr>
          <w:rFonts w:hint="eastAsia" w:ascii="仿宋" w:eastAsia="仿宋"/>
          <w:sz w:val="24"/>
        </w:rPr>
        <w:t>25.3 采购</w:t>
      </w:r>
      <w:r>
        <w:rPr>
          <w:rFonts w:hint="eastAsia" w:ascii="仿宋" w:eastAsia="仿宋"/>
          <w:sz w:val="24"/>
          <w:szCs w:val="24"/>
        </w:rPr>
        <w:t>需求部门</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26.合同分包（实质性要求）</w:t>
      </w:r>
    </w:p>
    <w:p>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27.合同转包（实质性要求）</w:t>
      </w:r>
    </w:p>
    <w:p>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ascii="仿宋" w:eastAsia="仿宋"/>
          <w:b/>
          <w:sz w:val="24"/>
        </w:rPr>
        <w:t>2</w:t>
      </w:r>
      <w:r>
        <w:rPr>
          <w:rFonts w:hint="eastAsia" w:ascii="仿宋" w:eastAsia="仿宋"/>
          <w:b/>
          <w:sz w:val="24"/>
        </w:rPr>
        <w:t>8.补充合同</w:t>
      </w:r>
    </w:p>
    <w:p>
      <w:pPr>
        <w:spacing w:line="400" w:lineRule="exact"/>
        <w:ind w:firstLine="480" w:firstLineChars="200"/>
        <w:rPr>
          <w:rFonts w:ascii="仿宋" w:eastAsia="仿宋"/>
          <w:sz w:val="24"/>
        </w:rPr>
      </w:pPr>
      <w:r>
        <w:rPr>
          <w:rFonts w:hint="eastAsia" w:ascii="仿宋" w:eastAsia="仿宋"/>
          <w:sz w:val="24"/>
        </w:rPr>
        <w:t>采购合同履行过程中，采购</w:t>
      </w:r>
      <w:r>
        <w:rPr>
          <w:rFonts w:hint="eastAsia" w:ascii="仿宋" w:eastAsia="仿宋"/>
          <w:sz w:val="24"/>
          <w:szCs w:val="24"/>
        </w:rPr>
        <w:t>需求部门</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29.履行合同</w:t>
      </w:r>
    </w:p>
    <w:p>
      <w:pPr>
        <w:spacing w:line="400" w:lineRule="exact"/>
        <w:ind w:firstLine="480" w:firstLineChars="200"/>
        <w:rPr>
          <w:rFonts w:ascii="仿宋" w:eastAsia="仿宋"/>
          <w:sz w:val="24"/>
        </w:rPr>
      </w:pPr>
      <w:r>
        <w:rPr>
          <w:rFonts w:hint="eastAsia" w:ascii="仿宋" w:eastAsia="仿宋"/>
          <w:sz w:val="24"/>
        </w:rPr>
        <w:t>29.1 成交供应商与采购</w:t>
      </w:r>
      <w:r>
        <w:rPr>
          <w:rFonts w:hint="eastAsia" w:ascii="仿宋" w:eastAsia="仿宋"/>
          <w:sz w:val="24"/>
          <w:szCs w:val="24"/>
        </w:rPr>
        <w:t>需求部门</w:t>
      </w:r>
      <w:r>
        <w:rPr>
          <w:rFonts w:hint="eastAsia" w:ascii="仿宋" w:eastAsia="仿宋"/>
          <w:sz w:val="24"/>
        </w:rPr>
        <w:t>签订合同后，合同双方应严格执行合同条款，履行合同规定的义务，保证合同的顺利完成。</w:t>
      </w:r>
    </w:p>
    <w:p>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30.验收</w:t>
      </w:r>
    </w:p>
    <w:p>
      <w:pPr>
        <w:spacing w:line="400" w:lineRule="exact"/>
        <w:ind w:firstLine="480"/>
        <w:rPr>
          <w:rFonts w:ascii="仿宋" w:eastAsia="仿宋"/>
          <w:sz w:val="24"/>
        </w:rPr>
      </w:pPr>
      <w:r>
        <w:rPr>
          <w:rFonts w:hint="eastAsia" w:ascii="仿宋" w:eastAsia="仿宋"/>
          <w:sz w:val="24"/>
        </w:rPr>
        <w:t>30.1本项目采购需求部门及采购组织部门将严格按照有关履约验收制度规定的要求进行验收。</w:t>
      </w:r>
    </w:p>
    <w:p>
      <w:pPr>
        <w:spacing w:line="400" w:lineRule="exact"/>
        <w:ind w:firstLine="480" w:firstLineChars="200"/>
        <w:rPr>
          <w:rFonts w:ascii="仿宋" w:eastAsia="仿宋"/>
          <w:sz w:val="24"/>
        </w:rPr>
      </w:pPr>
      <w:r>
        <w:rPr>
          <w:rFonts w:hint="eastAsia" w:ascii="仿宋" w:eastAsia="仿宋"/>
          <w:sz w:val="24"/>
        </w:rPr>
        <w:t>33.2 验收结果合格的，成交供应商凭验收报告办理相关手续。</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31.资金支付</w:t>
      </w:r>
    </w:p>
    <w:p>
      <w:pPr>
        <w:spacing w:line="400" w:lineRule="exact"/>
        <w:ind w:firstLine="480" w:firstLineChars="200"/>
        <w:rPr>
          <w:rFonts w:ascii="仿宋" w:eastAsia="仿宋"/>
          <w:sz w:val="24"/>
        </w:rPr>
      </w:pPr>
      <w:r>
        <w:rPr>
          <w:rFonts w:hint="eastAsia" w:ascii="仿宋" w:eastAsia="仿宋"/>
          <w:sz w:val="24"/>
        </w:rPr>
        <w:t>采购</w:t>
      </w:r>
      <w:r>
        <w:rPr>
          <w:rFonts w:hint="eastAsia" w:ascii="仿宋" w:eastAsia="仿宋"/>
          <w:sz w:val="24"/>
          <w:szCs w:val="24"/>
        </w:rPr>
        <w:t>需求部门</w:t>
      </w:r>
      <w:r>
        <w:rPr>
          <w:rFonts w:hint="eastAsia" w:ascii="仿宋" w:eastAsia="仿宋"/>
          <w:sz w:val="24"/>
        </w:rPr>
        <w:t>将按照采购合同规定，及时向成交供应商支付采购资金。</w:t>
      </w:r>
    </w:p>
    <w:p>
      <w:pPr>
        <w:spacing w:line="401" w:lineRule="auto"/>
        <w:jc w:val="center"/>
        <w:rPr>
          <w:rFonts w:ascii="Times New Roman" w:hAnsi="Times New Roman" w:eastAsia="仿宋" w:cs="Times New Roman"/>
          <w:b/>
          <w:sz w:val="32"/>
          <w:szCs w:val="32"/>
        </w:rPr>
      </w:pPr>
    </w:p>
    <w:p>
      <w:pPr>
        <w:pStyle w:val="4"/>
        <w:keepNext w:val="0"/>
        <w:keepLines w:val="0"/>
        <w:spacing w:before="0" w:after="0" w:line="400" w:lineRule="exact"/>
        <w:jc w:val="center"/>
        <w:rPr>
          <w:rFonts w:ascii="仿宋" w:eastAsia="仿宋"/>
        </w:rPr>
      </w:pPr>
      <w:r>
        <w:rPr>
          <w:rFonts w:hint="eastAsia" w:ascii="仿宋" w:eastAsia="仿宋"/>
        </w:rPr>
        <w:t>八、磋商纪律要求</w:t>
      </w:r>
    </w:p>
    <w:p>
      <w:pPr>
        <w:tabs>
          <w:tab w:val="left" w:pos="851"/>
        </w:tabs>
        <w:spacing w:line="360" w:lineRule="auto"/>
        <w:jc w:val="center"/>
        <w:rPr>
          <w:rFonts w:ascii="仿宋" w:eastAsia="仿宋"/>
          <w:sz w:val="24"/>
        </w:rPr>
      </w:pPr>
    </w:p>
    <w:p>
      <w:pPr>
        <w:tabs>
          <w:tab w:val="left" w:pos="851"/>
        </w:tabs>
        <w:spacing w:line="360" w:lineRule="auto"/>
        <w:ind w:firstLine="482" w:firstLineChars="200"/>
        <w:rPr>
          <w:rFonts w:ascii="仿宋" w:eastAsia="仿宋"/>
          <w:b/>
          <w:sz w:val="24"/>
        </w:rPr>
      </w:pPr>
      <w:r>
        <w:rPr>
          <w:rFonts w:hint="eastAsia" w:ascii="仿宋" w:eastAsia="仿宋"/>
          <w:b/>
          <w:sz w:val="24"/>
        </w:rPr>
        <w:t>32.供应商不得具有的情形</w:t>
      </w:r>
    </w:p>
    <w:p>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pPr>
        <w:tabs>
          <w:tab w:val="left" w:pos="851"/>
        </w:tabs>
        <w:spacing w:line="360" w:lineRule="auto"/>
        <w:ind w:firstLine="480" w:firstLineChars="200"/>
        <w:rPr>
          <w:rFonts w:ascii="仿宋" w:eastAsia="仿宋"/>
          <w:sz w:val="24"/>
        </w:rPr>
      </w:pPr>
      <w:r>
        <w:rPr>
          <w:rFonts w:hint="eastAsia" w:ascii="仿宋" w:eastAsia="仿宋"/>
          <w:sz w:val="24"/>
        </w:rPr>
        <w:t>（3）与采购</w:t>
      </w:r>
      <w:r>
        <w:rPr>
          <w:rFonts w:hint="eastAsia" w:ascii="仿宋" w:eastAsia="仿宋"/>
          <w:sz w:val="24"/>
          <w:szCs w:val="24"/>
        </w:rPr>
        <w:t>需求部门</w:t>
      </w:r>
      <w:r>
        <w:rPr>
          <w:rFonts w:hint="eastAsia" w:ascii="仿宋" w:eastAsia="仿宋"/>
          <w:sz w:val="24"/>
        </w:rPr>
        <w:t>、采购组织部门、或其他供应商恶意串通；</w:t>
      </w:r>
    </w:p>
    <w:p>
      <w:pPr>
        <w:tabs>
          <w:tab w:val="left" w:pos="851"/>
        </w:tabs>
        <w:spacing w:line="360" w:lineRule="auto"/>
        <w:ind w:firstLine="480" w:firstLineChars="200"/>
        <w:rPr>
          <w:rFonts w:ascii="仿宋" w:eastAsia="仿宋"/>
          <w:sz w:val="24"/>
        </w:rPr>
      </w:pPr>
      <w:r>
        <w:rPr>
          <w:rFonts w:hint="eastAsia" w:ascii="仿宋" w:eastAsia="仿宋"/>
          <w:sz w:val="24"/>
        </w:rPr>
        <w:t>（4）向采购</w:t>
      </w:r>
      <w:r>
        <w:rPr>
          <w:rFonts w:hint="eastAsia" w:ascii="仿宋" w:eastAsia="仿宋"/>
          <w:sz w:val="24"/>
          <w:szCs w:val="24"/>
        </w:rPr>
        <w:t>需求部门</w:t>
      </w:r>
      <w:r>
        <w:rPr>
          <w:rFonts w:hint="eastAsia" w:ascii="仿宋" w:eastAsia="仿宋"/>
          <w:sz w:val="24"/>
        </w:rPr>
        <w:t>、采购组织部门、磋商小组成员行贿或者提供其他不正当利益；</w:t>
      </w:r>
    </w:p>
    <w:p>
      <w:pPr>
        <w:tabs>
          <w:tab w:val="left" w:pos="851"/>
        </w:tabs>
        <w:spacing w:line="360" w:lineRule="auto"/>
        <w:ind w:firstLine="480" w:firstLineChars="200"/>
        <w:rPr>
          <w:rFonts w:ascii="仿宋" w:eastAsia="仿宋"/>
          <w:sz w:val="24"/>
        </w:rPr>
      </w:pPr>
      <w:r>
        <w:rPr>
          <w:rFonts w:hint="eastAsia" w:ascii="仿宋" w:eastAsia="仿宋"/>
          <w:sz w:val="24"/>
        </w:rPr>
        <w:t>（5）在磋商过程中与采购</w:t>
      </w:r>
      <w:r>
        <w:rPr>
          <w:rFonts w:hint="eastAsia" w:ascii="仿宋" w:eastAsia="仿宋"/>
          <w:sz w:val="24"/>
          <w:szCs w:val="24"/>
        </w:rPr>
        <w:t>需求部门</w:t>
      </w:r>
      <w:r>
        <w:rPr>
          <w:rFonts w:hint="eastAsia" w:ascii="仿宋" w:eastAsia="仿宋"/>
          <w:sz w:val="24"/>
        </w:rPr>
        <w:t>、采购组织部门进行协商；</w:t>
      </w:r>
    </w:p>
    <w:p>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（6）成交后无正当理由拒不与采购</w:t>
      </w:r>
      <w:r>
        <w:rPr>
          <w:rFonts w:hint="eastAsia" w:ascii="仿宋" w:eastAsia="仿宋"/>
          <w:sz w:val="24"/>
          <w:szCs w:val="24"/>
        </w:rPr>
        <w:t>需求部门</w:t>
      </w:r>
      <w:r>
        <w:rPr>
          <w:rFonts w:hint="eastAsia" w:ascii="仿宋" w:eastAsia="仿宋"/>
          <w:sz w:val="24"/>
        </w:rPr>
        <w:t>签订 采购合同；</w:t>
      </w:r>
    </w:p>
    <w:p>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sz w:val="32"/>
          <w:szCs w:val="32"/>
        </w:rPr>
      </w:pPr>
    </w:p>
    <w:p>
      <w:pPr>
        <w:tabs>
          <w:tab w:val="left" w:pos="851"/>
        </w:tabs>
        <w:spacing w:line="360" w:lineRule="auto"/>
        <w:jc w:val="center"/>
        <w:rPr>
          <w:rFonts w:ascii="仿宋" w:eastAsia="仿宋"/>
          <w:b/>
          <w:sz w:val="32"/>
          <w:szCs w:val="32"/>
        </w:rPr>
      </w:pPr>
      <w:r>
        <w:rPr>
          <w:rFonts w:hint="eastAsia" w:ascii="仿宋" w:eastAsia="仿宋"/>
          <w:b/>
          <w:sz w:val="32"/>
          <w:szCs w:val="32"/>
        </w:rPr>
        <w:t>九、其他</w:t>
      </w:r>
    </w:p>
    <w:p>
      <w:pPr>
        <w:spacing w:line="360" w:lineRule="auto"/>
        <w:ind w:firstLine="480" w:firstLineChars="200"/>
        <w:rPr>
          <w:rFonts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在本次递交响应文件之前一周年内，供应商本次询价采购中对同一品牌同一型号的产品报价与其在中国境内其他地方的最低报价相比不得高于</w:t>
      </w:r>
      <w:r>
        <w:rPr>
          <w:rFonts w:hint="eastAsia" w:ascii="仿宋" w:eastAsia="仿宋"/>
          <w:sz w:val="24"/>
          <w:lang w:val="zh-CN"/>
        </w:rPr>
        <w:t>20%</w:t>
      </w:r>
      <w:r>
        <w:rPr>
          <w:rFonts w:hint="eastAsia" w:ascii="仿宋" w:eastAsia="仿宋"/>
          <w:sz w:val="24"/>
        </w:rPr>
        <w:t>。</w:t>
      </w:r>
    </w:p>
    <w:p>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pPr>
        <w:spacing w:line="400" w:lineRule="exact"/>
        <w:ind w:firstLine="420" w:firstLineChars="200"/>
        <w:rPr>
          <w:rFonts w:ascii="Times New Roman" w:hAnsi="Times New Roman" w:eastAsia="仿宋" w:cs="Times New Roman"/>
          <w:b/>
          <w:sz w:val="32"/>
        </w:rPr>
      </w:pPr>
      <w:r>
        <w:rPr>
          <w:rFonts w:ascii="仿宋" w:eastAsia="仿宋"/>
        </w:rPr>
        <w:br w:type="page"/>
      </w:r>
    </w:p>
    <w:p>
      <w:pPr>
        <w:pStyle w:val="16"/>
        <w:rPr>
          <w:rFonts w:ascii="仿宋" w:eastAsia="仿宋"/>
        </w:rPr>
      </w:pPr>
      <w:bookmarkStart w:id="56" w:name="_Toc112053978"/>
      <w:bookmarkStart w:id="57" w:name="_Toc511210238"/>
    </w:p>
    <w:p>
      <w:pPr>
        <w:pStyle w:val="16"/>
        <w:rPr>
          <w:rFonts w:ascii="仿宋" w:eastAsia="仿宋"/>
        </w:rPr>
      </w:pPr>
      <w:r>
        <w:rPr>
          <w:rFonts w:hint="eastAsia" w:ascii="仿宋" w:eastAsia="仿宋"/>
        </w:rPr>
        <w:t>第三章  供应商和报价产品的资格、资质性及其他类似效力要求</w:t>
      </w:r>
      <w:bookmarkEnd w:id="56"/>
      <w:bookmarkEnd w:id="57"/>
    </w:p>
    <w:p>
      <w:pPr>
        <w:rPr>
          <w:rFonts w:ascii="仿宋" w:eastAsia="仿宋"/>
          <w:b/>
          <w:sz w:val="32"/>
          <w:szCs w:val="32"/>
        </w:rPr>
      </w:pPr>
    </w:p>
    <w:p>
      <w:pPr>
        <w:ind w:firstLine="542" w:firstLineChars="225"/>
        <w:rPr>
          <w:rFonts w:ascii="仿宋" w:eastAsia="仿宋"/>
          <w:b/>
          <w:sz w:val="24"/>
        </w:rPr>
      </w:pPr>
      <w:r>
        <w:rPr>
          <w:rFonts w:hint="eastAsia" w:ascii="仿宋" w:eastAsia="仿宋"/>
          <w:b/>
          <w:sz w:val="24"/>
        </w:rPr>
        <w:t>参加磋商的供应商应具备下列资格条件：</w:t>
      </w:r>
    </w:p>
    <w:p>
      <w:pPr>
        <w:spacing w:line="360" w:lineRule="auto"/>
        <w:ind w:firstLine="540" w:firstLineChars="225"/>
        <w:rPr>
          <w:rFonts w:ascii="仿宋" w:eastAsia="仿宋"/>
          <w:sz w:val="24"/>
        </w:rPr>
      </w:pPr>
      <w:r>
        <w:rPr>
          <w:rFonts w:hint="eastAsia" w:ascii="仿宋" w:eastAsia="仿宋"/>
          <w:sz w:val="24"/>
        </w:rPr>
        <w:t>1.具有独立承担民事责任的能力；</w:t>
      </w:r>
    </w:p>
    <w:p>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p>
    <w:p>
      <w:pPr>
        <w:spacing w:line="360" w:lineRule="auto"/>
        <w:ind w:firstLine="540" w:firstLineChars="225"/>
        <w:rPr>
          <w:rFonts w:ascii="仿宋" w:eastAsia="仿宋"/>
          <w:sz w:val="24"/>
        </w:rPr>
      </w:pPr>
      <w:r>
        <w:rPr>
          <w:rFonts w:hint="eastAsia" w:ascii="仿宋" w:eastAsia="仿宋"/>
          <w:sz w:val="24"/>
        </w:rPr>
        <w:t>6.符合法律、行政法规规定的其他条件；</w:t>
      </w:r>
    </w:p>
    <w:p>
      <w:pPr>
        <w:spacing w:line="360" w:lineRule="auto"/>
        <w:ind w:firstLine="540" w:firstLineChars="225"/>
        <w:rPr>
          <w:rFonts w:ascii="仿宋" w:eastAsia="仿宋"/>
          <w:sz w:val="24"/>
        </w:rPr>
      </w:pPr>
      <w:r>
        <w:rPr>
          <w:rFonts w:hint="eastAsia" w:ascii="仿宋" w:eastAsia="仿宋"/>
          <w:sz w:val="24"/>
        </w:rPr>
        <w:t>7.根据采购项目提出的特殊条件：</w:t>
      </w:r>
    </w:p>
    <w:p>
      <w:pPr>
        <w:pStyle w:val="4"/>
        <w:spacing w:before="0" w:after="0" w:line="360" w:lineRule="auto"/>
        <w:ind w:firstLine="560"/>
        <w:rPr>
          <w:rFonts w:ascii="仿宋" w:eastAsia="仿宋" w:cs="Times New Roman"/>
          <w:b w:val="0"/>
          <w:bCs w:val="0"/>
          <w:kern w:val="2"/>
          <w:sz w:val="24"/>
          <w:szCs w:val="24"/>
        </w:rPr>
      </w:pPr>
      <w:r>
        <w:rPr>
          <w:rFonts w:hint="eastAsia" w:ascii="仿宋" w:eastAsia="仿宋"/>
          <w:b w:val="0"/>
          <w:bCs w:val="0"/>
          <w:sz w:val="24"/>
          <w:szCs w:val="22"/>
        </w:rPr>
        <w:t>无</w:t>
      </w:r>
    </w:p>
    <w:p>
      <w:pPr>
        <w:pStyle w:val="4"/>
        <w:spacing w:before="0" w:after="0" w:line="360" w:lineRule="auto"/>
        <w:ind w:firstLine="560"/>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pPr>
        <w:pStyle w:val="2"/>
        <w:rPr>
          <w:rFonts w:ascii="Times New Roman" w:hAnsi="Times New Roman" w:eastAsia="仿宋" w:cs="Times New Roman"/>
          <w:b/>
          <w:sz w:val="32"/>
        </w:rPr>
      </w:pPr>
    </w:p>
    <w:p>
      <w:pPr>
        <w:rPr>
          <w:rFonts w:ascii="Times New Roman" w:hAnsi="Times New Roman" w:eastAsia="仿宋" w:cs="Times New Roman"/>
          <w:b/>
          <w:sz w:val="32"/>
        </w:rPr>
      </w:pPr>
    </w:p>
    <w:p>
      <w:pPr>
        <w:pStyle w:val="4"/>
      </w:pPr>
    </w:p>
    <w:p>
      <w:pPr>
        <w:rPr>
          <w:rFonts w:ascii="Times New Roman" w:hAnsi="Times New Roman" w:eastAsia="仿宋" w:cs="Times New Roman"/>
          <w:b/>
          <w:sz w:val="32"/>
        </w:rPr>
      </w:pPr>
    </w:p>
    <w:p>
      <w:pPr>
        <w:pStyle w:val="2"/>
        <w:rPr>
          <w:rFonts w:ascii="Times New Roman" w:hAnsi="Times New Roman" w:eastAsia="仿宋" w:cs="Times New Roman"/>
          <w:b/>
          <w:sz w:val="32"/>
        </w:rPr>
      </w:pPr>
    </w:p>
    <w:p>
      <w:pPr>
        <w:rPr>
          <w:rFonts w:ascii="Times New Roman" w:hAnsi="Times New Roman" w:eastAsia="仿宋" w:cs="Times New Roman"/>
          <w:b/>
          <w:sz w:val="32"/>
        </w:rPr>
      </w:pPr>
    </w:p>
    <w:p>
      <w:pPr>
        <w:pStyle w:val="2"/>
        <w:rPr>
          <w:rFonts w:ascii="Times New Roman" w:hAnsi="Times New Roman" w:eastAsia="仿宋" w:cs="Times New Roman"/>
          <w:b/>
          <w:sz w:val="32"/>
        </w:rPr>
      </w:pPr>
    </w:p>
    <w:p/>
    <w:p>
      <w:pPr>
        <w:pStyle w:val="16"/>
        <w:jc w:val="both"/>
        <w:rPr>
          <w:rFonts w:ascii="仿宋" w:eastAsia="仿宋"/>
          <w:bCs w:val="0"/>
        </w:rPr>
      </w:pPr>
    </w:p>
    <w:p>
      <w:pPr>
        <w:pStyle w:val="16"/>
        <w:rPr>
          <w:rFonts w:ascii="仿宋" w:eastAsia="仿宋"/>
          <w:bCs w:val="0"/>
        </w:rPr>
      </w:pPr>
      <w:bookmarkStart w:id="58" w:name="_Toc112053979"/>
      <w:r>
        <w:rPr>
          <w:rFonts w:hint="eastAsia" w:ascii="仿宋" w:eastAsia="仿宋"/>
          <w:bCs w:val="0"/>
        </w:rPr>
        <w:t>第四章  供应商应当提供的资格、资质性及其他类似效力要求的相关证明材料</w:t>
      </w:r>
      <w:bookmarkEnd w:id="58"/>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sz w:val="24"/>
        </w:rPr>
      </w:pPr>
      <w:r>
        <w:rPr>
          <w:rFonts w:hint="eastAsia" w:ascii="仿宋" w:eastAsia="仿宋" w:cs="宋体"/>
          <w:sz w:val="24"/>
        </w:rPr>
        <w:t xml:space="preserve"> 6、本项目的特定资格要求：</w:t>
      </w:r>
    </w:p>
    <w:p>
      <w:pPr>
        <w:spacing w:line="360" w:lineRule="auto"/>
        <w:ind w:firstLine="540" w:firstLineChars="225"/>
        <w:rPr>
          <w:rFonts w:ascii="仿宋" w:eastAsia="仿宋" w:cs="宋体"/>
          <w:sz w:val="24"/>
        </w:rPr>
      </w:pPr>
      <w:r>
        <w:rPr>
          <w:rFonts w:hint="eastAsia" w:ascii="仿宋" w:eastAsia="仿宋" w:cs="宋体"/>
          <w:sz w:val="24"/>
        </w:rPr>
        <w:t xml:space="preserve"> </w:t>
      </w: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59" w:name="_Toc511210240"/>
    </w:p>
    <w:p>
      <w:pPr>
        <w:pStyle w:val="16"/>
        <w:ind w:firstLine="321" w:firstLineChars="100"/>
        <w:jc w:val="both"/>
        <w:rPr>
          <w:rFonts w:ascii="仿宋" w:eastAsia="仿宋"/>
        </w:rPr>
      </w:pPr>
      <w:bookmarkStart w:id="60" w:name="_Toc112053980"/>
      <w:r>
        <w:rPr>
          <w:rFonts w:hint="eastAsia" w:ascii="仿宋" w:eastAsia="仿宋"/>
        </w:rPr>
        <w:t>第五章  采购项目技术、服务、采购合同内容条款及其他商务要求</w:t>
      </w:r>
      <w:bookmarkEnd w:id="59"/>
      <w:bookmarkEnd w:id="60"/>
    </w:p>
    <w:p>
      <w:pPr>
        <w:spacing w:line="400" w:lineRule="exact"/>
        <w:jc w:val="left"/>
        <w:rPr>
          <w:rFonts w:ascii="仿宋" w:eastAsia="仿宋"/>
          <w:b/>
          <w:sz w:val="24"/>
        </w:rPr>
      </w:pPr>
    </w:p>
    <w:p>
      <w:pPr>
        <w:pStyle w:val="4"/>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pStyle w:val="4"/>
        <w:keepNext w:val="0"/>
        <w:keepLines w:val="0"/>
        <w:spacing w:before="0" w:after="0" w:line="240" w:lineRule="exact"/>
        <w:jc w:val="left"/>
        <w:rPr>
          <w:rFonts w:ascii="仿宋" w:eastAsia="仿宋"/>
          <w:sz w:val="28"/>
          <w:szCs w:val="28"/>
        </w:rPr>
      </w:pPr>
    </w:p>
    <w:p>
      <w:pPr>
        <w:pStyle w:val="4"/>
        <w:keepNext w:val="0"/>
        <w:keepLines w:val="0"/>
        <w:spacing w:before="0" w:after="0" w:line="560" w:lineRule="exact"/>
        <w:ind w:firstLine="562" w:firstLineChars="200"/>
        <w:jc w:val="left"/>
        <w:rPr>
          <w:rFonts w:ascii="仿宋" w:eastAsia="仿宋"/>
          <w:sz w:val="28"/>
          <w:szCs w:val="28"/>
        </w:rPr>
      </w:pPr>
      <w:r>
        <w:rPr>
          <w:rFonts w:hint="eastAsia" w:ascii="仿宋" w:eastAsia="仿宋"/>
          <w:sz w:val="28"/>
          <w:szCs w:val="28"/>
        </w:rPr>
        <w:t>一、项目概述</w:t>
      </w:r>
    </w:p>
    <w:p>
      <w:pPr>
        <w:pStyle w:val="4"/>
        <w:keepNext w:val="0"/>
        <w:keepLines w:val="0"/>
        <w:spacing w:before="0" w:after="0" w:line="560" w:lineRule="exact"/>
        <w:ind w:firstLine="560" w:firstLineChars="200"/>
        <w:jc w:val="left"/>
        <w:rPr>
          <w:rFonts w:ascii="仿宋" w:eastAsia="仿宋"/>
          <w:b w:val="0"/>
          <w:bCs w:val="0"/>
          <w:sz w:val="28"/>
          <w:szCs w:val="28"/>
        </w:rPr>
      </w:pPr>
      <w:r>
        <w:rPr>
          <w:rFonts w:hint="eastAsia" w:ascii="仿宋" w:eastAsia="仿宋"/>
          <w:b w:val="0"/>
          <w:bCs w:val="0"/>
          <w:sz w:val="28"/>
          <w:szCs w:val="28"/>
        </w:rPr>
        <w:t>在疫情之后，旅游业正在逐渐恢复活力，特别是站在新的历史时期，中央关于中国式现代化的战略指引为九寨沟的可持续发展提出了新要求和新目标，也对九寨沟景区的社会治理发展提出了新的任务和要求，九寨沟管理局确立建设“世界级旅游景区”“世界重要旅游目的地”战略目标。本项目旨在对于中国人口规模巨大的现代化、全体人民共同富裕的现代化、物质文明和精神文明相协调现代化、人与自然和谐共生的现代化、走和平发展道路的现代化等五个方面及其与旅游产业、景区进行关联讨论，梳理出中国式现代化对于九寨沟的重要研究意义阐述与亟需研究的问题，即阐明九寨沟如何在世界遗产旅游开发过程中促进景区内社区居民的旅游参与和共享实现共同富裕，并有效建立和谐文明的遗产地民族社区文化，实现九寨沟景区物质文明和精神文明的协调发展，并向世界传递中国特色的“遗产故事”和“旅游故事”。</w:t>
      </w:r>
    </w:p>
    <w:p>
      <w:pPr>
        <w:pStyle w:val="4"/>
        <w:keepNext w:val="0"/>
        <w:keepLines w:val="0"/>
        <w:spacing w:before="0" w:after="0" w:line="560" w:lineRule="exact"/>
        <w:ind w:firstLine="562" w:firstLineChars="200"/>
        <w:jc w:val="left"/>
        <w:rPr>
          <w:rFonts w:ascii="仿宋" w:eastAsia="仿宋"/>
          <w:sz w:val="28"/>
          <w:szCs w:val="28"/>
        </w:rPr>
      </w:pPr>
      <w:r>
        <w:rPr>
          <w:rFonts w:hint="eastAsia" w:ascii="仿宋" w:eastAsia="仿宋"/>
          <w:sz w:val="28"/>
          <w:szCs w:val="28"/>
        </w:rPr>
        <w:t>*二、服务内容及技术、服务要求</w:t>
      </w:r>
    </w:p>
    <w:p>
      <w:pPr>
        <w:pStyle w:val="4"/>
        <w:keepNext w:val="0"/>
        <w:keepLines w:val="0"/>
        <w:numPr>
          <w:ilvl w:val="0"/>
          <w:numId w:val="1"/>
        </w:numPr>
        <w:spacing w:before="0" w:after="0" w:line="560" w:lineRule="exact"/>
        <w:ind w:firstLine="562" w:firstLineChars="200"/>
        <w:jc w:val="left"/>
        <w:rPr>
          <w:rFonts w:ascii="仿宋" w:eastAsia="仿宋"/>
          <w:sz w:val="28"/>
          <w:szCs w:val="28"/>
        </w:rPr>
      </w:pPr>
      <w:r>
        <w:rPr>
          <w:rFonts w:hint="eastAsia" w:ascii="仿宋" w:eastAsia="仿宋"/>
          <w:sz w:val="28"/>
          <w:szCs w:val="28"/>
        </w:rPr>
        <w:t xml:space="preserve">服务内容 </w:t>
      </w:r>
    </w:p>
    <w:p>
      <w:pPr>
        <w:pStyle w:val="4"/>
        <w:keepNext w:val="0"/>
        <w:keepLines w:val="0"/>
        <w:spacing w:before="0" w:after="0" w:line="560" w:lineRule="exact"/>
        <w:ind w:firstLine="560" w:firstLineChars="200"/>
        <w:jc w:val="left"/>
        <w:rPr>
          <w:rFonts w:ascii="仿宋" w:eastAsia="仿宋"/>
          <w:b w:val="0"/>
          <w:bCs w:val="0"/>
          <w:sz w:val="28"/>
          <w:szCs w:val="28"/>
        </w:rPr>
      </w:pPr>
      <w:r>
        <w:rPr>
          <w:rFonts w:hint="eastAsia" w:ascii="仿宋" w:eastAsia="仿宋"/>
          <w:b w:val="0"/>
          <w:bCs w:val="0"/>
          <w:sz w:val="28"/>
          <w:szCs w:val="28"/>
        </w:rPr>
        <w:t>通过对于文献梳理，现场调研，深入景区调查，开展研究，确定五个明确的研究内容。</w:t>
      </w:r>
    </w:p>
    <w:p>
      <w:pPr>
        <w:autoSpaceDE w:val="0"/>
        <w:ind w:firstLine="560" w:firstLineChars="200"/>
        <w:rPr>
          <w:rFonts w:ascii="仿宋" w:eastAsia="仿宋"/>
          <w:sz w:val="28"/>
          <w:szCs w:val="28"/>
        </w:rPr>
      </w:pPr>
      <w:bookmarkStart w:id="61" w:name="_Toc112053981"/>
      <w:r>
        <w:rPr>
          <w:rFonts w:hint="eastAsia" w:ascii="仿宋" w:eastAsia="仿宋"/>
          <w:sz w:val="28"/>
          <w:szCs w:val="28"/>
        </w:rPr>
        <w:t>（1）景区物质文明与精神文明的内涵研究；</w:t>
      </w:r>
    </w:p>
    <w:p>
      <w:pPr>
        <w:autoSpaceDE w:val="0"/>
        <w:ind w:firstLine="560" w:firstLineChars="200"/>
        <w:rPr>
          <w:rFonts w:ascii="仿宋" w:eastAsia="仿宋"/>
          <w:sz w:val="28"/>
          <w:szCs w:val="28"/>
        </w:rPr>
      </w:pPr>
      <w:r>
        <w:rPr>
          <w:rFonts w:hint="eastAsia" w:ascii="仿宋" w:eastAsia="仿宋"/>
          <w:sz w:val="28"/>
          <w:szCs w:val="28"/>
        </w:rPr>
        <w:t>（2）九寨沟景区社区物质文明建设研究（社区参与及共同富裕）；</w:t>
      </w:r>
    </w:p>
    <w:p>
      <w:pPr>
        <w:autoSpaceDE w:val="0"/>
        <w:ind w:firstLine="560" w:firstLineChars="200"/>
        <w:rPr>
          <w:rFonts w:ascii="仿宋" w:eastAsia="仿宋"/>
          <w:sz w:val="28"/>
          <w:szCs w:val="28"/>
        </w:rPr>
      </w:pPr>
      <w:r>
        <w:rPr>
          <w:rFonts w:hint="eastAsia" w:ascii="仿宋" w:eastAsia="仿宋"/>
          <w:sz w:val="28"/>
          <w:szCs w:val="28"/>
        </w:rPr>
        <w:t>（3）九寨沟景区社区精神文明建设现状研究（社会治理与和谐发展）；</w:t>
      </w:r>
    </w:p>
    <w:p>
      <w:pPr>
        <w:autoSpaceDE w:val="0"/>
        <w:ind w:firstLine="560" w:firstLineChars="200"/>
        <w:rPr>
          <w:rFonts w:ascii="仿宋" w:eastAsia="仿宋"/>
          <w:sz w:val="28"/>
          <w:szCs w:val="28"/>
        </w:rPr>
      </w:pPr>
      <w:r>
        <w:rPr>
          <w:rFonts w:hint="eastAsia" w:ascii="仿宋" w:eastAsia="仿宋"/>
          <w:sz w:val="28"/>
          <w:szCs w:val="28"/>
        </w:rPr>
        <w:t>（4）新时代九寨沟自然遗产和文化遗产传承研究（价值阐释与创新表达）；</w:t>
      </w:r>
    </w:p>
    <w:p>
      <w:pPr>
        <w:autoSpaceDE w:val="0"/>
        <w:ind w:firstLine="560" w:firstLineChars="200"/>
        <w:rPr>
          <w:rFonts w:ascii="仿宋" w:eastAsia="仿宋"/>
          <w:sz w:val="28"/>
          <w:szCs w:val="28"/>
        </w:rPr>
      </w:pPr>
      <w:r>
        <w:rPr>
          <w:rFonts w:hint="eastAsia" w:ascii="仿宋" w:eastAsia="仿宋"/>
          <w:sz w:val="28"/>
          <w:szCs w:val="28"/>
        </w:rPr>
        <w:t>（5）九寨沟社区物质文明建设和精神文明建设协调推进的创新模式研究。</w:t>
      </w:r>
    </w:p>
    <w:p>
      <w:pPr>
        <w:autoSpaceDE w:val="0"/>
        <w:ind w:firstLine="562" w:firstLineChars="200"/>
        <w:rPr>
          <w:rFonts w:ascii="仿宋" w:hAnsi="Arial" w:eastAsia="仿宋"/>
          <w:sz w:val="28"/>
          <w:szCs w:val="28"/>
        </w:rPr>
      </w:pPr>
      <w:r>
        <w:rPr>
          <w:rFonts w:hint="eastAsia" w:ascii="仿宋" w:hAnsi="Arial" w:eastAsia="仿宋"/>
          <w:b/>
          <w:bCs/>
          <w:sz w:val="28"/>
          <w:szCs w:val="28"/>
        </w:rPr>
        <w:t>（二）考核指标</w:t>
      </w:r>
    </w:p>
    <w:p>
      <w:pPr>
        <w:autoSpaceDE w:val="0"/>
        <w:ind w:firstLine="560" w:firstLineChars="200"/>
        <w:rPr>
          <w:rFonts w:ascii="仿宋" w:hAnsi="Arial" w:eastAsia="仿宋"/>
          <w:sz w:val="28"/>
          <w:szCs w:val="28"/>
        </w:rPr>
      </w:pPr>
      <w:r>
        <w:rPr>
          <w:rFonts w:hint="eastAsia" w:ascii="仿宋" w:hAnsi="Arial" w:eastAsia="仿宋"/>
          <w:sz w:val="28"/>
          <w:szCs w:val="28"/>
        </w:rPr>
        <w:t>（1）高质量完成课题报告《中国式现代化景区基层治理研究--九寨沟为例》，提交1份电子版，10份纸质版；</w:t>
      </w:r>
    </w:p>
    <w:p>
      <w:pPr>
        <w:pStyle w:val="2"/>
        <w:ind w:firstLine="560" w:firstLineChars="200"/>
        <w:rPr>
          <w:rFonts w:ascii="仿宋" w:hAnsi="Arial" w:eastAsia="仿宋"/>
          <w:sz w:val="28"/>
          <w:szCs w:val="28"/>
        </w:rPr>
      </w:pPr>
      <w:r>
        <w:rPr>
          <w:rFonts w:hint="eastAsia" w:ascii="仿宋" w:hAnsi="Arial" w:eastAsia="仿宋"/>
          <w:sz w:val="28"/>
          <w:szCs w:val="28"/>
        </w:rPr>
        <w:t>（2）完成1篇高质量的四川省政府决策咨询报告。</w:t>
      </w:r>
    </w:p>
    <w:p>
      <w:pPr>
        <w:autoSpaceDE w:val="0"/>
        <w:ind w:firstLine="560" w:firstLineChars="200"/>
        <w:rPr>
          <w:rFonts w:ascii="仿宋" w:hAnsi="Arial" w:eastAsia="仿宋"/>
          <w:sz w:val="28"/>
          <w:szCs w:val="28"/>
        </w:rPr>
      </w:pPr>
      <w:r>
        <w:rPr>
          <w:rFonts w:hint="eastAsia" w:ascii="仿宋" w:hAnsi="Arial" w:eastAsia="仿宋"/>
          <w:sz w:val="28"/>
          <w:szCs w:val="28"/>
        </w:rPr>
        <w:t>（3）完成1篇高质量的SCI、SSCI或CSSCI学术论文，提交已发表论文或论文被投稿采纳的证明1份电子版，1份纸质版；</w:t>
      </w:r>
    </w:p>
    <w:p>
      <w:pPr>
        <w:autoSpaceDE w:val="0"/>
        <w:ind w:firstLine="562" w:firstLineChars="200"/>
        <w:rPr>
          <w:rFonts w:ascii="仿宋" w:hAnsi="Arial" w:eastAsia="仿宋"/>
          <w:b/>
          <w:bCs/>
          <w:sz w:val="28"/>
          <w:szCs w:val="28"/>
        </w:rPr>
      </w:pPr>
      <w:r>
        <w:rPr>
          <w:rFonts w:hint="eastAsia" w:ascii="仿宋" w:hAnsi="Arial" w:eastAsia="仿宋"/>
          <w:b/>
          <w:bCs/>
          <w:sz w:val="28"/>
          <w:szCs w:val="28"/>
        </w:rPr>
        <w:t>（三）服务要求</w:t>
      </w:r>
    </w:p>
    <w:p>
      <w:pPr>
        <w:autoSpaceDE w:val="0"/>
        <w:ind w:firstLine="560" w:firstLineChars="200"/>
        <w:rPr>
          <w:rFonts w:ascii="仿宋" w:hAnsi="Arial" w:eastAsia="仿宋"/>
          <w:sz w:val="28"/>
          <w:szCs w:val="28"/>
        </w:rPr>
      </w:pPr>
      <w:r>
        <w:rPr>
          <w:rFonts w:hint="eastAsia" w:ascii="仿宋" w:hAnsi="Arial" w:eastAsia="仿宋"/>
          <w:sz w:val="28"/>
          <w:szCs w:val="28"/>
        </w:rPr>
        <w:t>（1）技术服务时限：合同签订之日起至2024年11月。2023年9月收集整理相关资料，完成课题提纲，10月提交纲要，11月提出考察方案并赴九寨沟等地考察；2024年7月完成初稿并组织初审、修改，8月提交终审稿并组织终审结题；</w:t>
      </w:r>
    </w:p>
    <w:p>
      <w:pPr>
        <w:autoSpaceDE w:val="0"/>
        <w:ind w:firstLine="560" w:firstLineChars="200"/>
        <w:rPr>
          <w:rFonts w:ascii="仿宋" w:hAnsi="Arial" w:eastAsia="仿宋"/>
          <w:sz w:val="28"/>
          <w:szCs w:val="28"/>
        </w:rPr>
      </w:pPr>
      <w:r>
        <w:rPr>
          <w:rFonts w:hint="eastAsia" w:ascii="仿宋" w:hAnsi="Arial" w:eastAsia="仿宋"/>
          <w:sz w:val="28"/>
          <w:szCs w:val="28"/>
        </w:rPr>
        <w:t>（2）课题组执行组长必须负责课题组织实施，包括课题研究方案拟定、实地调研、研究方案初评、项目终审等；</w:t>
      </w:r>
    </w:p>
    <w:p>
      <w:pPr>
        <w:autoSpaceDE w:val="0"/>
        <w:ind w:firstLine="560" w:firstLineChars="200"/>
        <w:rPr>
          <w:rFonts w:ascii="仿宋" w:hAnsi="Arial" w:eastAsia="仿宋"/>
          <w:sz w:val="28"/>
          <w:szCs w:val="28"/>
        </w:rPr>
      </w:pPr>
      <w:r>
        <w:rPr>
          <w:rFonts w:hint="eastAsia" w:ascii="仿宋" w:hAnsi="Arial" w:eastAsia="仿宋"/>
          <w:sz w:val="28"/>
          <w:szCs w:val="28"/>
        </w:rPr>
        <w:t>（3）课题研究方案必须通过甲方初评后组织实施；</w:t>
      </w:r>
    </w:p>
    <w:p>
      <w:pPr>
        <w:pStyle w:val="2"/>
        <w:rPr>
          <w:rFonts w:ascii="仿宋" w:hAnsi="Arial" w:eastAsia="仿宋"/>
          <w:sz w:val="28"/>
          <w:szCs w:val="28"/>
        </w:rPr>
      </w:pPr>
      <w:r>
        <w:rPr>
          <w:rFonts w:hint="eastAsia"/>
        </w:rPr>
        <w:t xml:space="preserve"> </w:t>
      </w:r>
      <w:r>
        <w:t xml:space="preserve">   </w:t>
      </w:r>
      <w:r>
        <w:rPr>
          <w:rFonts w:ascii="仿宋" w:hAnsi="Arial" w:eastAsia="仿宋"/>
          <w:sz w:val="28"/>
          <w:szCs w:val="28"/>
        </w:rPr>
        <w:t xml:space="preserve"> </w:t>
      </w:r>
      <w:r>
        <w:rPr>
          <w:rFonts w:hint="eastAsia" w:ascii="仿宋" w:hAnsi="Arial" w:eastAsia="仿宋"/>
          <w:sz w:val="28"/>
          <w:szCs w:val="28"/>
        </w:rPr>
        <w:t>（</w:t>
      </w:r>
      <w:r>
        <w:rPr>
          <w:rFonts w:ascii="仿宋" w:hAnsi="Arial" w:eastAsia="仿宋"/>
          <w:sz w:val="28"/>
          <w:szCs w:val="28"/>
        </w:rPr>
        <w:t>4</w:t>
      </w:r>
      <w:r>
        <w:rPr>
          <w:rFonts w:hint="eastAsia" w:ascii="仿宋" w:hAnsi="Arial" w:eastAsia="仿宋"/>
          <w:sz w:val="28"/>
          <w:szCs w:val="28"/>
        </w:rPr>
        <w:t>）撰写四川省政府决策咨询报告，提供向省政府已提交决策咨询报告的证明材料。</w:t>
      </w:r>
    </w:p>
    <w:p>
      <w:pPr>
        <w:pStyle w:val="4"/>
        <w:keepNext w:val="0"/>
        <w:keepLines w:val="0"/>
        <w:spacing w:before="0" w:after="0" w:line="560" w:lineRule="exact"/>
        <w:ind w:firstLine="562" w:firstLineChars="200"/>
        <w:jc w:val="left"/>
        <w:rPr>
          <w:rFonts w:ascii="仿宋" w:eastAsia="仿宋"/>
          <w:sz w:val="28"/>
          <w:szCs w:val="28"/>
          <w:lang w:eastAsia="zh-Hans"/>
        </w:rPr>
      </w:pPr>
      <w:r>
        <w:rPr>
          <w:rFonts w:hint="eastAsia" w:ascii="仿宋" w:eastAsia="仿宋"/>
          <w:sz w:val="28"/>
          <w:szCs w:val="28"/>
        </w:rPr>
        <w:t>三、验收标准及方法</w:t>
      </w:r>
    </w:p>
    <w:p>
      <w:pPr>
        <w:autoSpaceDE w:val="0"/>
        <w:ind w:firstLine="560" w:firstLineChars="200"/>
        <w:rPr>
          <w:rFonts w:ascii="仿宋" w:hAnsi="Arial" w:eastAsia="方正仿宋_GBK"/>
          <w:sz w:val="28"/>
          <w:szCs w:val="28"/>
        </w:rPr>
      </w:pPr>
      <w:r>
        <w:rPr>
          <w:rFonts w:hint="eastAsia" w:ascii="Times New Roman" w:hAnsi="Times New Roman" w:eastAsia="方正仿宋_GBK" w:cs="Times New Roman"/>
          <w:sz w:val="28"/>
          <w:szCs w:val="28"/>
          <w:lang w:eastAsia="zh-Hans"/>
        </w:rPr>
        <w:t>采购人将严格按照政府采购相关法律法规以及《四川省政府采购项目需求论证和履约验收管理办法》（川财采〔2015〕32 号）</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Hans"/>
        </w:rPr>
        <w:t>财库〔2016〕205 号</w:t>
      </w:r>
      <w:r>
        <w:rPr>
          <w:rFonts w:hint="eastAsia" w:ascii="Times New Roman" w:hAnsi="Times New Roman" w:eastAsia="方正仿宋_GBK" w:cs="Times New Roman"/>
          <w:sz w:val="28"/>
          <w:szCs w:val="28"/>
        </w:rPr>
        <w:t>、《九寨沟管理局政府采购科研服务项目验收管理制度》</w:t>
      </w:r>
      <w:r>
        <w:rPr>
          <w:rFonts w:hint="eastAsia" w:ascii="Times New Roman" w:hAnsi="Times New Roman" w:eastAsia="方正仿宋_GBK" w:cs="Times New Roman"/>
          <w:sz w:val="28"/>
          <w:szCs w:val="28"/>
          <w:lang w:eastAsia="zh-Hans"/>
        </w:rPr>
        <w:t>的要求进行验收</w:t>
      </w:r>
      <w:r>
        <w:rPr>
          <w:rFonts w:hint="eastAsia" w:ascii="Times New Roman" w:hAnsi="Times New Roman" w:eastAsia="方正仿宋_GBK" w:cs="Times New Roman"/>
          <w:sz w:val="28"/>
          <w:szCs w:val="28"/>
        </w:rPr>
        <w:t>。</w:t>
      </w:r>
    </w:p>
    <w:p>
      <w:pPr>
        <w:pStyle w:val="4"/>
        <w:keepNext w:val="0"/>
        <w:keepLines w:val="0"/>
        <w:spacing w:before="0" w:after="0" w:line="560" w:lineRule="exact"/>
        <w:ind w:firstLine="562" w:firstLineChars="200"/>
        <w:jc w:val="left"/>
        <w:rPr>
          <w:rFonts w:ascii="仿宋" w:eastAsia="仿宋"/>
          <w:sz w:val="28"/>
          <w:szCs w:val="28"/>
        </w:rPr>
      </w:pPr>
      <w:r>
        <w:rPr>
          <w:rFonts w:hint="eastAsia" w:ascii="仿宋" w:eastAsia="仿宋"/>
          <w:sz w:val="28"/>
          <w:szCs w:val="28"/>
        </w:rPr>
        <w:t>四、商务要求</w:t>
      </w:r>
    </w:p>
    <w:p>
      <w:pPr>
        <w:widowControl/>
        <w:adjustRightInd w:val="0"/>
        <w:snapToGrid w:val="0"/>
        <w:spacing w:line="576" w:lineRule="exact"/>
        <w:ind w:firstLine="560" w:firstLineChars="200"/>
        <w:rPr>
          <w:rFonts w:ascii="Times New Roman" w:hAnsi="Times New Roman" w:eastAsia="方正仿宋_GBK" w:cs="Times New Roman"/>
          <w:sz w:val="28"/>
          <w:szCs w:val="28"/>
          <w:lang w:eastAsia="zh-Hans"/>
        </w:rPr>
      </w:pPr>
      <w:r>
        <w:rPr>
          <w:rFonts w:hint="eastAsia" w:ascii="Times New Roman" w:hAnsi="Times New Roman" w:eastAsia="方正仿宋_GBK" w:cs="Times New Roman"/>
          <w:sz w:val="28"/>
          <w:szCs w:val="28"/>
          <w:lang w:eastAsia="zh-Hans"/>
        </w:rPr>
        <w:t>（一）服务费按合同约定要求</w:t>
      </w:r>
      <w:r>
        <w:rPr>
          <w:rFonts w:hint="eastAsia" w:ascii="Times New Roman" w:hAnsi="Times New Roman" w:eastAsia="方正仿宋_GBK" w:cs="Times New Roman"/>
          <w:sz w:val="28"/>
          <w:szCs w:val="28"/>
        </w:rPr>
        <w:t>提供</w:t>
      </w:r>
      <w:r>
        <w:rPr>
          <w:rFonts w:hint="eastAsia" w:ascii="Times New Roman" w:hAnsi="Times New Roman" w:eastAsia="方正仿宋_GBK" w:cs="Times New Roman"/>
          <w:sz w:val="28"/>
          <w:szCs w:val="28"/>
          <w:lang w:eastAsia="zh-Hans"/>
        </w:rPr>
        <w:t>发票</w:t>
      </w:r>
      <w:r>
        <w:rPr>
          <w:rFonts w:hint="eastAsia" w:ascii="Times New Roman" w:hAnsi="Times New Roman" w:eastAsia="方正仿宋_GBK" w:cs="Times New Roman"/>
          <w:sz w:val="28"/>
          <w:szCs w:val="28"/>
        </w:rPr>
        <w:t>后</w:t>
      </w:r>
      <w:r>
        <w:rPr>
          <w:rFonts w:hint="eastAsia" w:ascii="Times New Roman" w:hAnsi="Times New Roman" w:eastAsia="方正仿宋_GBK" w:cs="Times New Roman"/>
          <w:sz w:val="28"/>
          <w:szCs w:val="28"/>
          <w:lang w:eastAsia="zh-Hans"/>
        </w:rPr>
        <w:t>支付（含税）。</w:t>
      </w:r>
    </w:p>
    <w:p>
      <w:pPr>
        <w:widowControl/>
        <w:adjustRightInd w:val="0"/>
        <w:snapToGrid w:val="0"/>
        <w:spacing w:line="576" w:lineRule="exact"/>
        <w:ind w:firstLine="560" w:firstLineChars="200"/>
        <w:rPr>
          <w:rFonts w:ascii="Times New Roman" w:hAnsi="Times New Roman" w:eastAsia="方正仿宋_GBK" w:cs="Times New Roman"/>
          <w:sz w:val="28"/>
          <w:szCs w:val="28"/>
          <w:lang w:eastAsia="zh-Hans"/>
        </w:rPr>
      </w:pPr>
      <w:r>
        <w:rPr>
          <w:rFonts w:hint="eastAsia" w:ascii="Times New Roman" w:hAnsi="Times New Roman" w:eastAsia="方正仿宋_GBK" w:cs="Times New Roman"/>
          <w:sz w:val="28"/>
          <w:szCs w:val="28"/>
          <w:lang w:eastAsia="zh-Hans"/>
        </w:rPr>
        <w:t>（二）服务费分为两次支付，具体支付方式和时间如下：第一次支付在采购方与供应商签订采购合同</w:t>
      </w:r>
      <w:r>
        <w:rPr>
          <w:rFonts w:hint="eastAsia" w:ascii="Times New Roman" w:hAnsi="Times New Roman" w:eastAsia="方正仿宋_GBK" w:cs="Times New Roman"/>
          <w:sz w:val="28"/>
          <w:szCs w:val="28"/>
        </w:rPr>
        <w:t>并提供发票</w:t>
      </w:r>
      <w:r>
        <w:rPr>
          <w:rFonts w:hint="eastAsia" w:ascii="Times New Roman" w:hAnsi="Times New Roman" w:eastAsia="方正仿宋_GBK" w:cs="Times New Roman"/>
          <w:sz w:val="28"/>
          <w:szCs w:val="28"/>
          <w:lang w:eastAsia="zh-Hans"/>
        </w:rPr>
        <w:t>后15个工作日内支付合同总金额的</w:t>
      </w:r>
      <w:r>
        <w:rPr>
          <w:rFonts w:ascii="Times New Roman" w:hAnsi="Times New Roman" w:eastAsia="方正仿宋_GBK" w:cs="Times New Roman"/>
          <w:sz w:val="28"/>
          <w:szCs w:val="28"/>
          <w:lang w:eastAsia="zh-Hans"/>
        </w:rPr>
        <w:t>50</w:t>
      </w:r>
      <w:r>
        <w:rPr>
          <w:rFonts w:hint="eastAsia" w:ascii="Times New Roman" w:hAnsi="Times New Roman" w:eastAsia="方正仿宋_GBK" w:cs="Times New Roman"/>
          <w:sz w:val="28"/>
          <w:szCs w:val="28"/>
          <w:lang w:eastAsia="zh-Hans"/>
        </w:rPr>
        <w:t>%；第二次支付在验收合格后，且供应商开具等额发票给采购方后15个工作日内支付合同总金额的</w:t>
      </w:r>
      <w:r>
        <w:rPr>
          <w:rFonts w:ascii="Times New Roman" w:hAnsi="Times New Roman" w:eastAsia="方正仿宋_GBK" w:cs="Times New Roman"/>
          <w:sz w:val="28"/>
          <w:szCs w:val="28"/>
          <w:lang w:eastAsia="zh-Hans"/>
        </w:rPr>
        <w:t>5</w:t>
      </w:r>
      <w:r>
        <w:rPr>
          <w:rFonts w:hint="eastAsia" w:ascii="Times New Roman" w:hAnsi="Times New Roman" w:eastAsia="方正仿宋_GBK" w:cs="Times New Roman"/>
          <w:sz w:val="28"/>
          <w:szCs w:val="28"/>
          <w:lang w:eastAsia="zh-Hans"/>
        </w:rPr>
        <w:t>0%。</w:t>
      </w:r>
    </w:p>
    <w:p>
      <w:pPr>
        <w:autoSpaceDE w:val="0"/>
        <w:ind w:firstLine="560" w:firstLineChars="200"/>
        <w:rPr>
          <w:rFonts w:ascii="仿宋" w:hAnsi="Arial" w:eastAsia="仿宋"/>
          <w:sz w:val="28"/>
          <w:szCs w:val="28"/>
        </w:rPr>
      </w:pPr>
    </w:p>
    <w:p>
      <w:pPr>
        <w:autoSpaceDE w:val="0"/>
        <w:ind w:firstLine="560" w:firstLineChars="200"/>
        <w:rPr>
          <w:rFonts w:ascii="仿宋" w:hAnsi="Arial" w:eastAsia="仿宋"/>
          <w:sz w:val="28"/>
          <w:szCs w:val="28"/>
        </w:rPr>
      </w:pPr>
    </w:p>
    <w:p>
      <w:pPr>
        <w:spacing w:line="401" w:lineRule="auto"/>
        <w:outlineLvl w:val="0"/>
        <w:rPr>
          <w:rFonts w:ascii="仿宋" w:eastAsia="仿宋" w:cs="Times New Roman"/>
          <w:b/>
          <w:bCs/>
          <w:sz w:val="32"/>
          <w:szCs w:val="32"/>
        </w:rPr>
      </w:pPr>
    </w:p>
    <w:p>
      <w:pPr>
        <w:pStyle w:val="2"/>
        <w:rPr>
          <w:rFonts w:ascii="仿宋" w:eastAsia="仿宋" w:cs="Times New Roman"/>
          <w:b/>
          <w:bCs/>
          <w:sz w:val="32"/>
          <w:szCs w:val="32"/>
        </w:rPr>
      </w:pPr>
    </w:p>
    <w:p>
      <w:pPr>
        <w:rPr>
          <w:rFonts w:ascii="仿宋" w:eastAsia="仿宋" w:cs="Times New Roman"/>
          <w:b/>
          <w:bCs/>
          <w:sz w:val="32"/>
          <w:szCs w:val="32"/>
        </w:rPr>
      </w:pPr>
    </w:p>
    <w:p>
      <w:pPr>
        <w:pStyle w:val="2"/>
        <w:rPr>
          <w:rFonts w:ascii="仿宋" w:eastAsia="仿宋" w:cs="Times New Roman"/>
          <w:b/>
          <w:bCs/>
          <w:sz w:val="32"/>
          <w:szCs w:val="32"/>
        </w:rPr>
      </w:pPr>
    </w:p>
    <w:p>
      <w:pPr>
        <w:rPr>
          <w:rFonts w:ascii="仿宋" w:eastAsia="仿宋" w:cs="Times New Roman"/>
          <w:b/>
          <w:bCs/>
          <w:sz w:val="32"/>
          <w:szCs w:val="32"/>
        </w:rPr>
      </w:pPr>
    </w:p>
    <w:p>
      <w:pPr>
        <w:pStyle w:val="2"/>
        <w:rPr>
          <w:rFonts w:ascii="仿宋" w:eastAsia="仿宋" w:cs="Times New Roman"/>
          <w:b/>
          <w:bCs/>
          <w:sz w:val="32"/>
          <w:szCs w:val="32"/>
        </w:rPr>
      </w:pPr>
    </w:p>
    <w:p>
      <w:pPr>
        <w:rPr>
          <w:rFonts w:ascii="仿宋" w:eastAsia="仿宋" w:cs="Times New Roman"/>
          <w:b/>
          <w:bCs/>
          <w:sz w:val="32"/>
          <w:szCs w:val="32"/>
        </w:rPr>
      </w:pPr>
    </w:p>
    <w:p>
      <w:pPr>
        <w:pStyle w:val="2"/>
      </w:pPr>
    </w:p>
    <w:p>
      <w:pPr>
        <w:spacing w:line="401" w:lineRule="auto"/>
        <w:ind w:firstLine="643" w:firstLineChars="200"/>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1"/>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2" w:name="_Toc112053982"/>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2"/>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7"/>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3" w:name="_Toc112053983"/>
      <w:r>
        <w:rPr>
          <w:rFonts w:ascii="Times New Roman" w:hAnsi="Times New Roman" w:eastAsia="仿宋" w:cs="Times New Roman"/>
          <w:b/>
          <w:sz w:val="36"/>
          <w:szCs w:val="36"/>
        </w:rPr>
        <w:t>第八章  评审方法</w:t>
      </w:r>
      <w:bookmarkEnd w:id="63"/>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jc w:val="left"/>
        <w:rPr>
          <w:rFonts w:ascii="Times New Roman" w:hAnsi="Times New Roman" w:eastAsia="仿宋" w:cs="Times New Roman"/>
          <w:sz w:val="24"/>
        </w:rPr>
      </w:pPr>
      <w:r>
        <w:rPr>
          <w:rFonts w:ascii="Times New Roman" w:hAnsi="Times New Roman" w:eastAsia="仿宋" w:cs="Times New Roman"/>
          <w:sz w:val="24"/>
        </w:rPr>
        <w:t>3.3.3综合评分明细表</w:t>
      </w:r>
    </w:p>
    <w:tbl>
      <w:tblPr>
        <w:tblStyle w:val="17"/>
        <w:tblpPr w:leftFromText="180" w:rightFromText="180" w:vertAnchor="text" w:horzAnchor="page" w:tblpXSpec="center" w:tblpY="143"/>
        <w:tblOverlap w:val="never"/>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7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708"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报价19%</w:t>
            </w:r>
          </w:p>
          <w:p>
            <w:pPr>
              <w:rPr>
                <w:rFonts w:ascii="仿宋" w:hAnsi="仿宋" w:eastAsia="仿宋"/>
                <w:color w:val="000000"/>
                <w:szCs w:val="21"/>
              </w:rPr>
            </w:pPr>
            <w:r>
              <w:rPr>
                <w:rFonts w:hint="eastAsia" w:ascii="仿宋" w:hAnsi="仿宋" w:eastAsia="仿宋"/>
                <w:color w:val="000000"/>
                <w:szCs w:val="21"/>
              </w:rPr>
              <w:t>（主要评分因素）</w:t>
            </w:r>
          </w:p>
        </w:tc>
        <w:tc>
          <w:tcPr>
            <w:tcW w:w="807" w:type="dxa"/>
            <w:vAlign w:val="center"/>
          </w:tcPr>
          <w:p>
            <w:pPr>
              <w:jc w:val="center"/>
              <w:rPr>
                <w:rFonts w:ascii="仿宋" w:hAnsi="仿宋" w:eastAsia="仿宋"/>
                <w:color w:val="000000"/>
                <w:szCs w:val="21"/>
              </w:rPr>
            </w:pPr>
            <w:r>
              <w:rPr>
                <w:rFonts w:hint="eastAsia" w:ascii="仿宋" w:hAnsi="仿宋" w:eastAsia="仿宋"/>
                <w:color w:val="000000"/>
                <w:szCs w:val="21"/>
              </w:rPr>
              <w:t>19分</w:t>
            </w:r>
          </w:p>
        </w:tc>
        <w:tc>
          <w:tcPr>
            <w:tcW w:w="5476" w:type="dxa"/>
            <w:vAlign w:val="center"/>
          </w:tcPr>
          <w:p>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满足磋商文件要求且响应价格最低的响应报价为磋商基准价，其价格分为满分。其他供应商的价格分统一按照下列公式计算：磋商报价得分=(磋商基准价／最后磋商报价)*19%*100</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2</w:t>
            </w:r>
          </w:p>
        </w:tc>
        <w:tc>
          <w:tcPr>
            <w:tcW w:w="1119"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实施方案65%（主要评分因素）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65分</w:t>
            </w:r>
          </w:p>
        </w:tc>
        <w:tc>
          <w:tcPr>
            <w:tcW w:w="5476" w:type="dxa"/>
            <w:vAlign w:val="center"/>
          </w:tcPr>
          <w:p>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1.实施方案能够充分体现项目研究背景、理念、目标得20分，基本能体现项目设置背景、理念、目标得10分，体现差、未体现的不得分。</w:t>
            </w:r>
          </w:p>
          <w:p>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2.实施方案理论框架、结构全面、科学，组织周密，符合磋商文件要求得30分；方案较为合理、科学、组织可行，基本能满足磋商文件要求得15分；方案差的不得分。</w:t>
            </w:r>
          </w:p>
          <w:p>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3.实施方案进度计划安排科学、合理、时效性强得15分；进度计划安排较为科学、合理、时效性较好，符合磋商文件要求得10分；进度计划安排一般，时效性差的不得分。 </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3</w:t>
            </w: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技术团队的配置15%（主要评分因素）</w:t>
            </w:r>
          </w:p>
        </w:tc>
        <w:tc>
          <w:tcPr>
            <w:tcW w:w="807" w:type="dxa"/>
            <w:vAlign w:val="center"/>
          </w:tcPr>
          <w:p>
            <w:pPr>
              <w:jc w:val="center"/>
              <w:rPr>
                <w:rFonts w:ascii="仿宋" w:hAnsi="仿宋" w:eastAsia="仿宋"/>
                <w:color w:val="000000"/>
                <w:szCs w:val="21"/>
              </w:rPr>
            </w:pPr>
            <w:r>
              <w:rPr>
                <w:rFonts w:hint="eastAsia" w:ascii="仿宋" w:hAnsi="仿宋" w:eastAsia="仿宋"/>
                <w:color w:val="000000"/>
                <w:szCs w:val="21"/>
              </w:rPr>
              <w:t>15分</w:t>
            </w:r>
          </w:p>
        </w:tc>
        <w:tc>
          <w:tcPr>
            <w:tcW w:w="5476"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投标人拟派本项目的项目组成员及专家组成员包含旅游、文化、规划设计、管理类别等相关专家。</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1.项目组成员的专业类别、机构数量、区域分布等配备最优者得15分；</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2.项目组成员的专业类别、机构数量、区域分布等配备较优者得10分；</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3.项目组成员的专业类别、机构数量、区域分布等配备一般者得5分；</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4.项目组成员的专业类别、机构数量、区域分布配备等较差者得不得分；</w:t>
            </w:r>
          </w:p>
          <w:p>
            <w:pPr>
              <w:jc w:val="left"/>
              <w:rPr>
                <w:rFonts w:ascii="仿宋" w:hAnsi="仿宋" w:eastAsia="仿宋"/>
                <w:color w:val="000000" w:themeColor="text1"/>
                <w:szCs w:val="21"/>
                <w:highlight w:val="yellow"/>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（专业学科类资质为副高级以上，应用实践类资质为省部级及以上行政机构或学会组织颁发的证书或聘书，以上均需提供相关证明材料）</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4</w:t>
            </w: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投标文件的规范性 1%</w:t>
            </w:r>
          </w:p>
        </w:tc>
        <w:tc>
          <w:tcPr>
            <w:tcW w:w="807" w:type="dxa"/>
            <w:vAlign w:val="center"/>
          </w:tcPr>
          <w:p>
            <w:pPr>
              <w:jc w:val="center"/>
              <w:rPr>
                <w:rFonts w:ascii="仿宋" w:hAnsi="仿宋" w:eastAsia="仿宋"/>
                <w:color w:val="000000"/>
                <w:szCs w:val="21"/>
              </w:rPr>
            </w:pPr>
            <w:r>
              <w:rPr>
                <w:rFonts w:hint="eastAsia" w:ascii="仿宋" w:hAnsi="仿宋" w:eastAsia="仿宋"/>
                <w:color w:val="000000"/>
                <w:szCs w:val="21"/>
              </w:rPr>
              <w:t>1分</w:t>
            </w:r>
          </w:p>
        </w:tc>
        <w:tc>
          <w:tcPr>
            <w:tcW w:w="5476" w:type="dxa"/>
            <w:vAlign w:val="center"/>
          </w:tcPr>
          <w:p>
            <w:pPr>
              <w:jc w:val="left"/>
              <w:rPr>
                <w:rFonts w:ascii="仿宋" w:hAnsi="仿宋" w:eastAsia="仿宋"/>
                <w:color w:val="000000"/>
                <w:szCs w:val="21"/>
              </w:rPr>
            </w:pPr>
            <w:r>
              <w:rPr>
                <w:rFonts w:hint="eastAsia" w:ascii="仿宋" w:hAnsi="仿宋" w:eastAsia="仿宋"/>
                <w:color w:val="000000"/>
                <w:szCs w:val="21"/>
              </w:rPr>
              <w:t>投标文件制作规范，没有细微偏差情形的得1分；有一项细微偏差扣 0.2分，直至该项分值扣完为止。</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rPr>
      </w:pPr>
    </w:p>
    <w:p>
      <w:pPr>
        <w:rPr>
          <w:rFonts w:ascii="Times New Roman" w:hAnsi="Times New Roman" w:eastAsia="仿宋" w:cs="Times New Roman"/>
          <w:b/>
          <w:sz w:val="32"/>
        </w:rPr>
      </w:pPr>
      <w:r>
        <w:rPr>
          <w:rFonts w:ascii="Times New Roman" w:hAnsi="Times New Roman" w:eastAsia="仿宋" w:cs="Times New Roman"/>
          <w:b/>
          <w:sz w:val="32"/>
        </w:rPr>
        <w:t xml:space="preserve"> </w:t>
      </w:r>
    </w:p>
    <w:p/>
    <w:p/>
    <w:p>
      <w:pPr>
        <w:tabs>
          <w:tab w:val="left" w:pos="7665"/>
        </w:tabs>
        <w:spacing w:line="560" w:lineRule="exact"/>
        <w:jc w:val="center"/>
        <w:outlineLvl w:val="0"/>
        <w:rPr>
          <w:rFonts w:ascii="Times New Roman" w:hAnsi="Times New Roman" w:eastAsia="仿宋" w:cs="Times New Roman"/>
          <w:b/>
          <w:bCs/>
          <w:sz w:val="36"/>
          <w:szCs w:val="36"/>
        </w:rPr>
      </w:pPr>
      <w:bookmarkStart w:id="64" w:name="_Toc112053984"/>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4"/>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autoSpaceDE w:val="0"/>
        <w:autoSpaceDN w:val="0"/>
        <w:snapToGrid w:val="0"/>
        <w:spacing w:line="520" w:lineRule="exact"/>
        <w:ind w:firstLine="609" w:firstLineChars="238"/>
        <w:rPr>
          <w:rFonts w:ascii="仿宋" w:eastAsia="仿宋"/>
          <w:spacing w:val="8"/>
          <w:sz w:val="24"/>
        </w:rPr>
      </w:pPr>
    </w:p>
    <w:p>
      <w:pPr>
        <w:tabs>
          <w:tab w:val="left" w:pos="1521"/>
        </w:tabs>
        <w:autoSpaceDE w:val="0"/>
        <w:autoSpaceDN w:val="0"/>
        <w:snapToGrid w:val="0"/>
        <w:spacing w:line="520" w:lineRule="exact"/>
        <w:rPr>
          <w:rFonts w:ascii="仿宋" w:eastAsia="仿宋"/>
          <w:b/>
          <w:spacing w:val="8"/>
          <w:sz w:val="24"/>
        </w:rPr>
      </w:pPr>
      <w:bookmarkStart w:id="65" w:name="_Toc211854449"/>
      <w:bookmarkStart w:id="66" w:name="_Toc286993786"/>
      <w:bookmarkStart w:id="67" w:name="_Toc237145406"/>
      <w:bookmarkStart w:id="68" w:name="_Toc239568418"/>
      <w:bookmarkStart w:id="69" w:name="_Toc225670751"/>
      <w:bookmarkStart w:id="70" w:name="_Toc232492928"/>
      <w:bookmarkStart w:id="71" w:name="_Toc251768862"/>
      <w:bookmarkStart w:id="72" w:name="_Toc211911348"/>
      <w:bookmarkStart w:id="73" w:name="_Toc225654644"/>
      <w:bookmarkStart w:id="74" w:name="_Toc185395249"/>
      <w:bookmarkStart w:id="75" w:name="_Toc238984975"/>
      <w:bookmarkStart w:id="76" w:name="_Toc212019594"/>
      <w:bookmarkStart w:id="77" w:name="_Toc241833903"/>
      <w:bookmarkStart w:id="78" w:name="_Toc247334841"/>
      <w:bookmarkStart w:id="79" w:name="_Toc225244852"/>
      <w:bookmarkStart w:id="80" w:name="_Toc239233914"/>
      <w:bookmarkStart w:id="81" w:name="_Toc283019214"/>
      <w:bookmarkStart w:id="82" w:name="_Toc282696226"/>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tabs>
          <w:tab w:val="left" w:pos="1521"/>
        </w:tabs>
        <w:autoSpaceDE w:val="0"/>
        <w:autoSpaceDN w:val="0"/>
        <w:snapToGrid w:val="0"/>
        <w:spacing w:line="520" w:lineRule="exact"/>
        <w:rPr>
          <w:rFonts w:ascii="仿宋" w:eastAsia="仿宋"/>
          <w:b/>
          <w:spacing w:val="8"/>
          <w:sz w:val="24"/>
        </w:rPr>
      </w:pPr>
      <w:bookmarkStart w:id="83" w:name="_Toc212019599"/>
      <w:bookmarkStart w:id="84" w:name="_Toc241833908"/>
      <w:bookmarkStart w:id="85" w:name="_Toc185395254"/>
      <w:bookmarkStart w:id="86" w:name="_Toc225670756"/>
      <w:bookmarkStart w:id="87" w:name="_Toc225654649"/>
      <w:bookmarkStart w:id="88" w:name="_Toc286993792"/>
      <w:bookmarkStart w:id="89" w:name="_Toc239233919"/>
      <w:bookmarkStart w:id="90" w:name="_Toc232492933"/>
      <w:bookmarkStart w:id="91" w:name="_Toc211854454"/>
      <w:bookmarkStart w:id="92" w:name="_Toc238984980"/>
      <w:bookmarkStart w:id="93" w:name="_Toc211911353"/>
      <w:bookmarkStart w:id="94" w:name="_Toc247334846"/>
      <w:bookmarkStart w:id="95" w:name="_Toc239568423"/>
      <w:bookmarkStart w:id="96" w:name="_Toc251768867"/>
      <w:bookmarkStart w:id="97" w:name="_Toc237145411"/>
      <w:bookmarkStart w:id="98" w:name="_Toc225244857"/>
      <w:r>
        <w:rPr>
          <w:rFonts w:hint="eastAsia" w:ascii="仿宋" w:eastAsia="仿宋"/>
          <w:b/>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99" w:name="_Toc237145412"/>
      <w:bookmarkStart w:id="100" w:name="_Toc247334847"/>
      <w:bookmarkStart w:id="101" w:name="_Toc232492934"/>
      <w:bookmarkStart w:id="102" w:name="_Toc212019600"/>
      <w:bookmarkStart w:id="103" w:name="_Toc283019219"/>
      <w:bookmarkStart w:id="104" w:name="_Toc239233920"/>
      <w:bookmarkStart w:id="105" w:name="_Toc211854455"/>
      <w:bookmarkStart w:id="106" w:name="_Toc241833909"/>
      <w:bookmarkStart w:id="107" w:name="_Toc225670757"/>
      <w:bookmarkStart w:id="108" w:name="_Toc239568424"/>
      <w:bookmarkStart w:id="109" w:name="_Toc185395255"/>
      <w:bookmarkStart w:id="110" w:name="_Toc211911354"/>
      <w:bookmarkStart w:id="111" w:name="_Toc238984981"/>
      <w:bookmarkStart w:id="112" w:name="_Toc225654650"/>
      <w:bookmarkStart w:id="113" w:name="_Toc225244858"/>
      <w:bookmarkStart w:id="114" w:name="_Toc251768868"/>
      <w:bookmarkStart w:id="115" w:name="_Toc286993793"/>
      <w:bookmarkStart w:id="116" w:name="_Toc282696231"/>
      <w:r>
        <w:rPr>
          <w:rFonts w:hint="eastAsia" w:ascii="仿宋" w:eastAsia="仿宋"/>
          <w:b/>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4"/>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7" w:name="_Toc349810624"/>
      <w:bookmarkStart w:id="118" w:name="_Toc350864527"/>
    </w:p>
    <w:bookmarkEnd w:id="117"/>
    <w:bookmarkEnd w:id="118"/>
    <w:p>
      <w:pPr>
        <w:pStyle w:val="4"/>
        <w:keepNext w:val="0"/>
        <w:keepLines w:val="0"/>
        <w:spacing w:before="0" w:after="0" w:line="400" w:lineRule="exact"/>
        <w:jc w:val="center"/>
        <w:rPr>
          <w:rFonts w:ascii="仿宋" w:eastAsia="仿宋"/>
        </w:rPr>
      </w:pPr>
    </w:p>
    <w:p>
      <w:pPr>
        <w:spacing w:line="401" w:lineRule="auto"/>
        <w:jc w:val="center"/>
        <w:rPr>
          <w:rFonts w:ascii="Times New Roman" w:hAnsi="Times New Roman" w:eastAsia="仿宋" w:cs="Times New Roman"/>
        </w:rPr>
      </w:pPr>
      <w:r>
        <w:rPr>
          <w:rFonts w:ascii="Times New Roman" w:hAnsi="Times New Roman" w:eastAsia="仿宋" w:cs="Times New Roman"/>
        </w:rPr>
        <w:t xml:space="preserve"> </w:t>
      </w:r>
    </w:p>
    <w:p>
      <w:pPr>
        <w:spacing w:line="360" w:lineRule="auto"/>
        <w:outlineLvl w:val="0"/>
        <w:rPr>
          <w:rFonts w:ascii="Times New Roman" w:hAnsi="Times New Roman" w:eastAsia="仿宋" w:cs="Times New Roman"/>
          <w:b/>
          <w:sz w:val="32"/>
        </w:rPr>
      </w:pPr>
      <w:bookmarkStart w:id="119" w:name="_Toc7369"/>
      <w:bookmarkStart w:id="120" w:name="_Toc112053985"/>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119"/>
      <w:r>
        <w:rPr>
          <w:rFonts w:hint="eastAsia" w:ascii="Times New Roman" w:hAnsi="Times New Roman" w:eastAsia="仿宋" w:cs="Times New Roman"/>
          <w:b/>
          <w:sz w:val="32"/>
        </w:rPr>
        <w:t>1</w:t>
      </w:r>
      <w:bookmarkEnd w:id="120"/>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7"/>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0"/>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0"/>
              <w:spacing w:before="156" w:beforeLines="50" w:line="360" w:lineRule="auto"/>
              <w:jc w:val="center"/>
              <w:rPr>
                <w:rFonts w:ascii="仿宋" w:eastAsia="仿宋"/>
                <w:sz w:val="24"/>
              </w:rPr>
            </w:pPr>
            <w:r>
              <w:rPr>
                <w:rFonts w:hint="eastAsia" w:ascii="仿宋" w:eastAsia="仿宋"/>
                <w:sz w:val="24"/>
              </w:rPr>
              <w:t>单项价格（下浮比例）（%）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0"/>
              <w:spacing w:line="360" w:lineRule="auto"/>
              <w:jc w:val="center"/>
              <w:rPr>
                <w:rFonts w:ascii="仿宋" w:eastAsia="仿宋"/>
                <w:sz w:val="24"/>
              </w:rPr>
            </w:pPr>
            <w:r>
              <w:rPr>
                <w:rFonts w:ascii="仿宋" w:eastAsia="仿宋"/>
                <w:sz w:val="24"/>
              </w:rPr>
              <w:t>…</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0"/>
              <w:spacing w:line="360" w:lineRule="auto"/>
              <w:ind w:firstLine="361" w:firstLineChars="150"/>
              <w:rPr>
                <w:rFonts w:ascii="仿宋" w:eastAsia="仿宋"/>
                <w:b/>
                <w:sz w:val="24"/>
              </w:rPr>
            </w:pPr>
            <w:r>
              <w:rPr>
                <w:rFonts w:hint="eastAsia" w:ascii="仿宋" w:eastAsia="仿宋"/>
                <w:b/>
                <w:sz w:val="24"/>
              </w:rPr>
              <w:t>报价（下浮比例）（%）</w:t>
            </w:r>
          </w:p>
        </w:tc>
        <w:tc>
          <w:tcPr>
            <w:tcW w:w="3556" w:type="dxa"/>
            <w:vAlign w:val="center"/>
          </w:tcPr>
          <w:p>
            <w:pPr>
              <w:pStyle w:val="10"/>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1051A3-71C9-494A-9F76-5AB30A6B9328}"/>
  </w:font>
  <w:font w:name="黑体">
    <w:panose1 w:val="02010609060101010101"/>
    <w:charset w:val="86"/>
    <w:family w:val="auto"/>
    <w:pitch w:val="default"/>
    <w:sig w:usb0="800002BF" w:usb1="38CF7CFA" w:usb2="00000016" w:usb3="00000000" w:csb0="00040001" w:csb1="00000000"/>
    <w:embedRegular r:id="rId2" w:fontKey="{996A2F7F-75E9-4F78-9501-18CDBC69C08E}"/>
  </w:font>
  <w:font w:name="Courier New">
    <w:panose1 w:val="02070309020205020404"/>
    <w:charset w:val="01"/>
    <w:family w:val="modern"/>
    <w:pitch w:val="default"/>
    <w:sig w:usb0="E0002EFF" w:usb1="C0007843" w:usb2="00000009" w:usb3="00000000" w:csb0="400001FF" w:csb1="FFFF0000"/>
    <w:embedRegular r:id="rId3" w:fontKey="{1353EC1D-DC20-4E7B-8F3B-138DBDAECB5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4" w:fontKey="{BA4992DE-EDAC-44A6-A9C4-22C3AB4F7793}"/>
  </w:font>
  <w:font w:name="方正黑体_GBK">
    <w:panose1 w:val="03000509000000000000"/>
    <w:charset w:val="86"/>
    <w:family w:val="script"/>
    <w:pitch w:val="default"/>
    <w:sig w:usb0="00000001" w:usb1="080E0000" w:usb2="00000000" w:usb3="00000000" w:csb0="00040000" w:csb1="00000000"/>
    <w:embedRegular r:id="rId5" w:fontKey="{36DDBBE9-D759-4093-B569-4633CF070DEE}"/>
  </w:font>
  <w:font w:name="仿宋">
    <w:panose1 w:val="02010609060101010101"/>
    <w:charset w:val="86"/>
    <w:family w:val="modern"/>
    <w:pitch w:val="default"/>
    <w:sig w:usb0="800002BF" w:usb1="38CF7CFA" w:usb2="00000016" w:usb3="00000000" w:csb0="00040001" w:csb1="00000000"/>
    <w:embedRegular r:id="rId6" w:fontKey="{D9EC237E-06EE-4E11-BCC7-968519CEEFA4}"/>
  </w:font>
  <w:font w:name="MS Gothic">
    <w:panose1 w:val="020B0609070205080204"/>
    <w:charset w:val="80"/>
    <w:family w:val="modern"/>
    <w:pitch w:val="default"/>
    <w:sig w:usb0="E00002FF" w:usb1="6AC7FDFB" w:usb2="08000012" w:usb3="00000000" w:csb0="4002009F" w:csb1="DFD70000"/>
    <w:embedRegular r:id="rId7" w:fontKey="{A422E556-E6E2-4504-9657-FA0E5AFEB5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7BCA3"/>
    <w:multiLevelType w:val="singleLevel"/>
    <w:tmpl w:val="A1A7BC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NmQ2ODQyODk2YWZiYTIwYzc4Y2Y4ZmYwNDc3NmMifQ=="/>
  </w:docVars>
  <w:rsids>
    <w:rsidRoot w:val="00337709"/>
    <w:rsid w:val="001C6CC4"/>
    <w:rsid w:val="00224324"/>
    <w:rsid w:val="00337709"/>
    <w:rsid w:val="00625878"/>
    <w:rsid w:val="008429C5"/>
    <w:rsid w:val="00901101"/>
    <w:rsid w:val="009F7EC9"/>
    <w:rsid w:val="00A45D20"/>
    <w:rsid w:val="00AE44BF"/>
    <w:rsid w:val="00B66C57"/>
    <w:rsid w:val="00BB2838"/>
    <w:rsid w:val="00F22821"/>
    <w:rsid w:val="0D89049E"/>
    <w:rsid w:val="1ECF7EB7"/>
    <w:rsid w:val="224B3F2D"/>
    <w:rsid w:val="35B5140A"/>
    <w:rsid w:val="59C603E9"/>
    <w:rsid w:val="6C03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index 4"/>
    <w:basedOn w:val="1"/>
    <w:next w:val="1"/>
    <w:qFormat/>
    <w:uiPriority w:val="99"/>
    <w:pPr>
      <w:ind w:left="600" w:leftChars="600"/>
    </w:pPr>
    <w:rPr>
      <w:rFonts w:ascii="Verdana" w:hAnsi="Verdana"/>
      <w:szCs w:val="20"/>
    </w:rPr>
  </w:style>
  <w:style w:type="paragraph" w:styleId="10">
    <w:name w:val="Plain Text"/>
    <w:basedOn w:val="1"/>
    <w:qFormat/>
    <w:uiPriority w:val="0"/>
    <w:pPr>
      <w:autoSpaceDE w:val="0"/>
      <w:autoSpaceDN w:val="0"/>
      <w:adjustRightInd w:val="0"/>
    </w:pPr>
    <w:rPr>
      <w:rFonts w:ascii="宋体"/>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sz w:val="18"/>
      <w:szCs w:val="18"/>
    </w:rPr>
  </w:style>
  <w:style w:type="paragraph" w:styleId="16">
    <w:name w:val="Title"/>
    <w:basedOn w:val="1"/>
    <w:next w:val="1"/>
    <w:qFormat/>
    <w:uiPriority w:val="10"/>
    <w:pPr>
      <w:spacing w:before="240" w:after="60"/>
      <w:jc w:val="center"/>
      <w:outlineLvl w:val="0"/>
    </w:pPr>
    <w:rPr>
      <w:rFonts w:ascii="Cambria" w:hAnsi="Cambria" w:cs="Times New Roman"/>
      <w:b/>
      <w:bCs/>
      <w:sz w:val="32"/>
      <w:szCs w:val="32"/>
    </w:r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WPSOffice手动目录 1"/>
    <w:qFormat/>
    <w:uiPriority w:val="0"/>
    <w:rPr>
      <w:rFonts w:ascii="Calibri" w:hAnsi="Calibri" w:eastAsia="宋体" w:cs="Arial"/>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列出段落1"/>
    <w:basedOn w:val="1"/>
    <w:qFormat/>
    <w:uiPriority w:val="0"/>
    <w:pPr>
      <w:ind w:firstLine="200" w:firstLineChars="200"/>
    </w:pPr>
  </w:style>
  <w:style w:type="paragraph" w:customStyle="1" w:styleId="25">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Default"/>
    <w:next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styleId="30">
    <w:name w:val="List Paragraph"/>
    <w:basedOn w:val="1"/>
    <w:qFormat/>
    <w:uiPriority w:val="0"/>
    <w:pPr>
      <w:ind w:firstLine="200" w:firstLineChars="200"/>
    </w:pPr>
  </w:style>
  <w:style w:type="character" w:customStyle="1" w:styleId="31">
    <w:name w:val="font21"/>
    <w:basedOn w:val="18"/>
    <w:qFormat/>
    <w:uiPriority w:val="0"/>
    <w:rPr>
      <w:rFonts w:ascii="方正仿宋_GBK" w:hAnsi="方正仿宋_GBK" w:eastAsia="方正仿宋_GBK" w:cs="方正仿宋_GBK"/>
      <w:color w:val="000000"/>
      <w:sz w:val="22"/>
      <w:szCs w:val="22"/>
      <w:u w:val="none"/>
    </w:rPr>
  </w:style>
  <w:style w:type="character" w:customStyle="1" w:styleId="32">
    <w:name w:val="font1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25936</Words>
  <Characters>27102</Characters>
  <Lines>211</Lines>
  <Paragraphs>59</Paragraphs>
  <TotalTime>66</TotalTime>
  <ScaleCrop>false</ScaleCrop>
  <LinksUpToDate>false</LinksUpToDate>
  <CharactersWithSpaces>27670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2023-07-13T01:21:00Z</dcterms:created>
  <dc:creator>Administrator</dc:creator>
  <cp:lastModifiedBy>初雨凉笙叹</cp:lastModifiedBy>
  <cp:lastPrinted>2021-05-06T02:04:00Z</cp:lastPrinted>
  <dcterms:modified xsi:type="dcterms:W3CDTF">2023-08-01T08:07:36Z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654EE0E572A74F30BAD890A7276DE306_13</vt:lpwstr>
  </property>
</Properties>
</file>