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14:textFill>
            <w14:solidFill>
              <w14:schemeClr w14:val="tx1"/>
            </w14:solidFill>
          </w14:textFill>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lang w:val="en-US" w:eastAsia="zh-CN"/>
          <w14:textFill>
            <w14:solidFill>
              <w14:schemeClr w14:val="tx1"/>
            </w14:solidFill>
          </w14:textFill>
        </w:rPr>
        <w:t>3</w:t>
      </w:r>
      <w:r>
        <w:rPr>
          <w:rFonts w:hint="eastAsia" w:ascii="宋体"/>
          <w:b/>
          <w:color w:val="000000" w:themeColor="text1"/>
          <w:sz w:val="30"/>
          <w:szCs w:val="30"/>
          <w14:textFill>
            <w14:solidFill>
              <w14:schemeClr w14:val="tx1"/>
            </w14:solidFill>
          </w14:textFill>
        </w:rPr>
        <w:t>]</w:t>
      </w:r>
      <w:r>
        <w:rPr>
          <w:rFonts w:hint="eastAsia" w:ascii="宋体"/>
          <w:b/>
          <w:color w:val="000000" w:themeColor="text1"/>
          <w:sz w:val="30"/>
          <w:szCs w:val="30"/>
          <w:lang w:val="en-US" w:eastAsia="zh-CN"/>
          <w14:textFill>
            <w14:solidFill>
              <w14:schemeClr w14:val="tx1"/>
            </w14:solidFill>
          </w14:textFill>
        </w:rPr>
        <w:t>11</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color w:val="000000" w:themeColor="text1"/>
          <w:sz w:val="30"/>
          <w14:textFill>
            <w14:solidFill>
              <w14:schemeClr w14:val="tx1"/>
            </w14:solidFill>
          </w14:textFill>
        </w:rPr>
      </w:pPr>
    </w:p>
    <w:p>
      <w:pPr>
        <w:rPr>
          <w:rFonts w:ascii="Times New Roman" w:hAnsi="Times New Roman" w:eastAsia="黑体" w:cs="Times New Roman"/>
          <w:color w:val="000000" w:themeColor="text1"/>
          <w:sz w:val="52"/>
          <w14:textFill>
            <w14:solidFill>
              <w14:schemeClr w14:val="tx1"/>
            </w14:solidFill>
          </w14:textFill>
        </w:rPr>
      </w:pPr>
    </w:p>
    <w:p>
      <w:pPr>
        <w:spacing w:line="180" w:lineRule="atLeast"/>
        <w:jc w:val="center"/>
        <w:rPr>
          <w:rFonts w:hint="eastAsia" w:ascii="Times New Roman" w:hAnsi="Times New Roman" w:eastAsia="黑体" w:cs="Times New Roman"/>
          <w:color w:val="000000" w:themeColor="text1"/>
          <w:sz w:val="48"/>
          <w:szCs w:val="48"/>
          <w:u w:val="none"/>
          <w14:textFill>
            <w14:solidFill>
              <w14:schemeClr w14:val="tx1"/>
            </w14:solidFill>
          </w14:textFill>
        </w:rPr>
      </w:pPr>
      <w:r>
        <w:rPr>
          <w:rFonts w:hint="eastAsia" w:ascii="Times New Roman" w:hAnsi="Times New Roman" w:eastAsia="黑体" w:cs="Times New Roman"/>
          <w:color w:val="000000" w:themeColor="text1"/>
          <w:sz w:val="48"/>
          <w:szCs w:val="48"/>
          <w:u w:val="none"/>
          <w14:textFill>
            <w14:solidFill>
              <w14:schemeClr w14:val="tx1"/>
            </w14:solidFill>
          </w14:textFill>
        </w:rPr>
        <w:t>九寨沟风景名胜区管理局</w:t>
      </w:r>
    </w:p>
    <w:p>
      <w:pPr>
        <w:spacing w:line="180" w:lineRule="atLeast"/>
        <w:jc w:val="center"/>
        <w:rPr>
          <w:rFonts w:hint="eastAsia" w:ascii="Times New Roman" w:hAnsi="Times New Roman" w:eastAsia="黑体" w:cs="Times New Roman"/>
          <w:color w:val="000000" w:themeColor="text1"/>
          <w:sz w:val="48"/>
          <w:szCs w:val="48"/>
          <w:u w:val="none"/>
          <w14:textFill>
            <w14:solidFill>
              <w14:schemeClr w14:val="tx1"/>
            </w14:solidFill>
          </w14:textFill>
        </w:rPr>
      </w:pPr>
      <w:r>
        <w:rPr>
          <w:rFonts w:hint="eastAsia" w:ascii="Times New Roman" w:hAnsi="Times New Roman" w:eastAsia="黑体" w:cs="Times New Roman"/>
          <w:color w:val="000000" w:themeColor="text1"/>
          <w:sz w:val="48"/>
          <w:szCs w:val="48"/>
          <w:u w:val="none"/>
          <w14:textFill>
            <w14:solidFill>
              <w14:schemeClr w14:val="tx1"/>
            </w14:solidFill>
          </w14:textFill>
        </w:rPr>
        <w:t>2023年九寨沟景区社区居民生态保护</w:t>
      </w:r>
    </w:p>
    <w:p>
      <w:pPr>
        <w:spacing w:line="180" w:lineRule="atLeast"/>
        <w:jc w:val="center"/>
        <w:rPr>
          <w:rFonts w:hint="eastAsia" w:ascii="Times New Roman" w:hAnsi="Times New Roman" w:eastAsia="黑体" w:cs="Times New Roman"/>
          <w:color w:val="000000" w:themeColor="text1"/>
          <w:sz w:val="48"/>
          <w:szCs w:val="48"/>
          <w:u w:val="none"/>
          <w:lang w:eastAsia="zh-CN"/>
          <w14:textFill>
            <w14:solidFill>
              <w14:schemeClr w14:val="tx1"/>
            </w14:solidFill>
          </w14:textFill>
        </w:rPr>
      </w:pPr>
      <w:r>
        <w:rPr>
          <w:rFonts w:hint="eastAsia" w:ascii="Times New Roman" w:hAnsi="Times New Roman" w:eastAsia="黑体" w:cs="Times New Roman"/>
          <w:color w:val="000000" w:themeColor="text1"/>
          <w:sz w:val="48"/>
          <w:szCs w:val="48"/>
          <w:u w:val="none"/>
          <w14:textFill>
            <w14:solidFill>
              <w14:schemeClr w14:val="tx1"/>
            </w14:solidFill>
          </w14:textFill>
        </w:rPr>
        <w:t>教育培训服务</w:t>
      </w:r>
      <w:r>
        <w:rPr>
          <w:rFonts w:hint="eastAsia" w:ascii="Times New Roman" w:hAnsi="Times New Roman" w:eastAsia="黑体" w:cs="Times New Roman"/>
          <w:color w:val="000000" w:themeColor="text1"/>
          <w:sz w:val="48"/>
          <w:szCs w:val="48"/>
          <w:u w:val="none"/>
          <w:lang w:eastAsia="zh-CN"/>
          <w14:textFill>
            <w14:solidFill>
              <w14:schemeClr w14:val="tx1"/>
            </w14:solidFill>
          </w14:textFill>
        </w:rPr>
        <w:t>采购项目</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竞</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争</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性</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磋</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商</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文</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件</w:t>
      </w:r>
    </w:p>
    <w:p>
      <w:pPr>
        <w:spacing w:line="360" w:lineRule="auto"/>
        <w:jc w:val="center"/>
        <w:rPr>
          <w:rFonts w:ascii="Times New Roman" w:hAnsi="Times New Roman" w:eastAsia="黑体" w:cs="Times New Roman"/>
          <w:color w:val="000000" w:themeColor="text1"/>
          <w:sz w:val="32"/>
          <w14:textFill>
            <w14:solidFill>
              <w14:schemeClr w14:val="tx1"/>
            </w14:solidFill>
          </w14:textFill>
        </w:rPr>
      </w:pPr>
    </w:p>
    <w:p>
      <w:pPr>
        <w:spacing w:line="360" w:lineRule="auto"/>
        <w:jc w:val="center"/>
        <w:rPr>
          <w:rFonts w:ascii="仿宋" w:eastAsia="仿宋"/>
          <w:b/>
          <w:color w:val="000000" w:themeColor="text1"/>
          <w:sz w:val="32"/>
          <w:szCs w:val="32"/>
          <w14:textFill>
            <w14:solidFill>
              <w14:schemeClr w14:val="tx1"/>
            </w14:solidFill>
          </w14:textFill>
        </w:rPr>
      </w:pPr>
      <w:bookmarkStart w:id="0" w:name="PO_采购人_1"/>
      <w:r>
        <w:rPr>
          <w:rFonts w:hint="eastAsia" w:ascii="仿宋" w:eastAsia="仿宋"/>
          <w:b/>
          <w:color w:val="000000" w:themeColor="text1"/>
          <w:sz w:val="32"/>
          <w:szCs w:val="32"/>
          <w14:textFill>
            <w14:solidFill>
              <w14:schemeClr w14:val="tx1"/>
            </w14:solidFill>
          </w14:textFill>
        </w:rPr>
        <w:t>九寨沟风景名胜区管理局</w:t>
      </w:r>
      <w:bookmarkEnd w:id="0"/>
      <w:r>
        <w:rPr>
          <w:rFonts w:hint="eastAsia" w:ascii="仿宋" w:eastAsia="仿宋"/>
          <w:b/>
          <w:color w:val="000000" w:themeColor="text1"/>
          <w:sz w:val="30"/>
          <w:szCs w:val="30"/>
          <w14:textFill>
            <w14:solidFill>
              <w14:schemeClr w14:val="tx1"/>
            </w14:solidFill>
          </w14:textFill>
        </w:rPr>
        <w:t xml:space="preserve"> </w:t>
      </w:r>
      <w:r>
        <w:rPr>
          <w:rFonts w:hint="eastAsia" w:ascii="仿宋" w:eastAsia="仿宋"/>
          <w:b/>
          <w:color w:val="000000" w:themeColor="text1"/>
          <w:sz w:val="32"/>
          <w:szCs w:val="32"/>
          <w14:textFill>
            <w14:solidFill>
              <w14:schemeClr w14:val="tx1"/>
            </w14:solidFill>
          </w14:textFill>
        </w:rPr>
        <w:t>编制</w:t>
      </w:r>
    </w:p>
    <w:p>
      <w:pPr>
        <w:spacing w:line="360" w:lineRule="auto"/>
        <w:jc w:val="center"/>
        <w:rPr>
          <w:rFonts w:hint="eastAsia"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2</w:t>
      </w:r>
      <w:r>
        <w:rPr>
          <w:rFonts w:ascii="仿宋" w:eastAsia="仿宋"/>
          <w:b/>
          <w:bCs/>
          <w:color w:val="000000" w:themeColor="text1"/>
          <w:sz w:val="32"/>
          <w:szCs w:val="32"/>
          <w14:textFill>
            <w14:solidFill>
              <w14:schemeClr w14:val="tx1"/>
            </w14:solidFill>
          </w14:textFill>
        </w:rPr>
        <w:t>02</w:t>
      </w:r>
      <w:r>
        <w:rPr>
          <w:rFonts w:hint="eastAsia" w:ascii="仿宋" w:eastAsia="仿宋"/>
          <w:b/>
          <w:bCs/>
          <w:color w:val="000000" w:themeColor="text1"/>
          <w:sz w:val="32"/>
          <w:szCs w:val="32"/>
          <w:lang w:val="en-US" w:eastAsia="zh-CN"/>
          <w14:textFill>
            <w14:solidFill>
              <w14:schemeClr w14:val="tx1"/>
            </w14:solidFill>
          </w14:textFill>
        </w:rPr>
        <w:t>3</w:t>
      </w:r>
      <w:r>
        <w:rPr>
          <w:rFonts w:hint="eastAsia" w:ascii="仿宋" w:eastAsia="仿宋"/>
          <w:b/>
          <w:bCs/>
          <w:color w:val="000000" w:themeColor="text1"/>
          <w:sz w:val="32"/>
          <w:szCs w:val="32"/>
          <w14:textFill>
            <w14:solidFill>
              <w14:schemeClr w14:val="tx1"/>
            </w14:solidFill>
          </w14:textFill>
        </w:rPr>
        <w:t>年</w:t>
      </w:r>
      <w:r>
        <w:rPr>
          <w:rFonts w:hint="eastAsia" w:ascii="仿宋" w:eastAsia="仿宋"/>
          <w:b/>
          <w:bCs/>
          <w:color w:val="000000" w:themeColor="text1"/>
          <w:sz w:val="32"/>
          <w:szCs w:val="32"/>
          <w:lang w:val="en-US" w:eastAsia="zh-CN"/>
          <w14:textFill>
            <w14:solidFill>
              <w14:schemeClr w14:val="tx1"/>
            </w14:solidFill>
          </w14:textFill>
        </w:rPr>
        <w:t>10</w:t>
      </w:r>
      <w:r>
        <w:rPr>
          <w:rFonts w:hint="eastAsia" w:ascii="仿宋" w:eastAsia="仿宋"/>
          <w:b/>
          <w:bCs/>
          <w:color w:val="000000" w:themeColor="text1"/>
          <w:sz w:val="32"/>
          <w:szCs w:val="32"/>
          <w14:textFill>
            <w14:solidFill>
              <w14:schemeClr w14:val="tx1"/>
            </w14:solidFill>
          </w14:textFill>
        </w:rPr>
        <w:t>月</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rPr>
          <w:rFonts w:hint="eastAsia" w:ascii="仿宋" w:eastAsia="仿宋"/>
          <w:b/>
          <w:bCs/>
          <w:color w:val="000000" w:themeColor="text1"/>
          <w:sz w:val="32"/>
          <w:szCs w:val="32"/>
          <w14:textFill>
            <w14:solidFill>
              <w14:schemeClr w14:val="tx1"/>
            </w14:solidFill>
          </w14:textFill>
        </w:rPr>
      </w:pPr>
    </w:p>
    <w:p>
      <w:pPr>
        <w:pStyle w:val="4"/>
        <w:rPr>
          <w:color w:val="000000" w:themeColor="text1"/>
          <w14:textFill>
            <w14:solidFill>
              <w14:schemeClr w14:val="tx1"/>
            </w14:solidFill>
          </w14:textFill>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sz w:val="44"/>
          <w:szCs w:val="48"/>
          <w14:textFill>
            <w14:solidFill>
              <w14:schemeClr w14:val="tx1"/>
            </w14:solidFill>
          </w14:textFill>
        </w:rPr>
      </w:pPr>
      <w:r>
        <w:rPr>
          <w:rFonts w:ascii="Times New Roman" w:hAnsi="Times New Roman" w:cs="Times New Roman"/>
          <w:color w:val="000000" w:themeColor="text1"/>
          <w:sz w:val="44"/>
          <w:szCs w:val="48"/>
          <w14:textFill>
            <w14:solidFill>
              <w14:schemeClr w14:val="tx1"/>
            </w14:solidFill>
          </w14:textFill>
        </w:rPr>
        <w:t>目  录</w:t>
      </w:r>
    </w:p>
    <w:p>
      <w:pPr>
        <w:jc w:val="center"/>
        <w:rPr>
          <w:rFonts w:ascii="Times New Roman" w:hAnsi="Times New Roman" w:cs="Times New Roman"/>
          <w:color w:val="000000" w:themeColor="text1"/>
          <w:sz w:val="44"/>
          <w:szCs w:val="48"/>
          <w14:textFill>
            <w14:solidFill>
              <w14:schemeClr w14:val="tx1"/>
            </w14:solidFill>
          </w14:textFill>
        </w:rPr>
      </w:pP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rFonts w:ascii="Times New Roman" w:hAnsi="Times New Roman" w:eastAsia="仿宋" w:cs="Times New Roman"/>
          <w:color w:val="000000" w:themeColor="text1"/>
          <w:sz w:val="32"/>
          <w:szCs w:val="28"/>
          <w14:textFill>
            <w14:solidFill>
              <w14:schemeClr w14:val="tx1"/>
            </w14:solidFill>
          </w14:textFill>
        </w:rPr>
        <w:fldChar w:fldCharType="begin"/>
      </w:r>
      <w:r>
        <w:rPr>
          <w:rFonts w:ascii="Times New Roman" w:hAnsi="Times New Roman" w:eastAsia="仿宋" w:cs="Times New Roman"/>
          <w:color w:val="000000" w:themeColor="text1"/>
          <w:sz w:val="32"/>
          <w:szCs w:val="28"/>
          <w14:textFill>
            <w14:solidFill>
              <w14:schemeClr w14:val="tx1"/>
            </w14:solidFill>
          </w14:textFill>
        </w:rPr>
        <w:instrText xml:space="preserve">TOC \o "1-1" \h \u </w:instrText>
      </w:r>
      <w:r>
        <w:rPr>
          <w:rFonts w:ascii="Times New Roman" w:hAnsi="Times New Roman" w:eastAsia="仿宋" w:cs="Times New Roman"/>
          <w:color w:val="000000" w:themeColor="text1"/>
          <w:sz w:val="32"/>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"_Toc112053976"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第一章  磋商邀请</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_Toc112053976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1</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"_Toc112053977"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第二章  磋商须知</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_Toc112053977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"_Toc112053978"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第三章  供应商和报价产品的资格、资质性及其他类似效力要求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_Toc112053978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14</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"_Toc112053979"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第四章  供应商应当提供的资格、资质性及其他类似效力要求的相关证明材料</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15</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方正仿宋_GBK" w:eastAsia="方正仿宋_GBK"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"_Toc112053980"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第五章  采购项目技术、服务、采购合同内容条款及其他商务要求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_Toc112053980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16</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"_Toc112053981"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第六章  磋商内容、磋商过程中可实质性变动的内容</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2</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0</w:t>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"_Toc112053982"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第七章  响应文件格式</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_Toc112053982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19</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"_Toc112053983"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第八章  评审方法</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_Toc112053983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35</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"_Toc112053984"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第九章  采购合同（服务类）</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4</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8</w:t>
      </w:r>
    </w:p>
    <w:p>
      <w:pPr>
        <w:pStyle w:val="16"/>
        <w:tabs>
          <w:tab w:val="right" w:leader="dot" w:pos="8296"/>
        </w:tabs>
        <w:spacing w:line="560" w:lineRule="exact"/>
        <w:rPr>
          <w:rFonts w:ascii="Times New Roman" w:hAnsi="Times New Roman" w:cs="Times New Roman"/>
          <w:color w:val="000000" w:themeColor="text1"/>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附件1</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 xml:space="preserve">  </w:t>
      </w:r>
      <w:r>
        <w:rPr>
          <w:rFonts w:hint="eastAsia" w:ascii="Times New Roman" w:hAnsi="Times New Roman" w:eastAsia="仿宋" w:cs="Times New Roman"/>
          <w:b/>
          <w:color w:val="000000" w:themeColor="text1"/>
          <w:sz w:val="24"/>
          <w:szCs w:val="28"/>
          <w14:textFill>
            <w14:solidFill>
              <w14:schemeClr w14:val="tx1"/>
            </w14:solidFill>
          </w14:textFill>
        </w:rPr>
        <w:t>报价一览表（服务类）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46</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2  分项报价明细表（服务类）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46</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spacing w:line="560" w:lineRule="exact"/>
        <w:rPr>
          <w:rFonts w:ascii="Times New Roman" w:hAnsi="Times New Roman" w:eastAsia="仿宋" w:cs="Times New Roman"/>
          <w:color w:val="000000" w:themeColor="text1"/>
          <w:sz w:val="32"/>
          <w:szCs w:val="36"/>
          <w14:textFill>
            <w14:solidFill>
              <w14:schemeClr w14:val="tx1"/>
            </w14:solidFill>
          </w14:textFill>
        </w:rPr>
      </w:pPr>
      <w:r>
        <w:rPr>
          <w:rFonts w:ascii="Times New Roman" w:hAnsi="Times New Roman" w:eastAsia="仿宋" w:cs="Times New Roman"/>
          <w:color w:val="000000" w:themeColor="text1"/>
          <w:sz w:val="32"/>
          <w:szCs w:val="36"/>
          <w14:textFill>
            <w14:solidFill>
              <w14:schemeClr w14:val="tx1"/>
            </w14:solidFill>
          </w14:textFill>
        </w:rPr>
        <w:fldChar w:fldCharType="end"/>
      </w:r>
    </w:p>
    <w:p>
      <w:pPr>
        <w:rPr>
          <w:rFonts w:ascii="Times New Roman" w:hAnsi="Times New Roman" w:eastAsia="仿宋" w:cs="Times New Roman"/>
          <w:color w:val="000000" w:themeColor="text1"/>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outlineLvl w:val="0"/>
        <w:rPr>
          <w:rFonts w:ascii="Times New Roman" w:hAnsi="Times New Roman" w:eastAsia="仿宋" w:cs="Times New Roman"/>
          <w:b/>
          <w:color w:val="000000" w:themeColor="text1"/>
          <w:sz w:val="32"/>
          <w14:textFill>
            <w14:solidFill>
              <w14:schemeClr w14:val="tx1"/>
            </w14:solidFill>
          </w14:textFill>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color w:val="000000" w:themeColor="text1"/>
          <w:sz w:val="36"/>
          <w:szCs w:val="36"/>
          <w14:textFill>
            <w14:solidFill>
              <w14:schemeClr w14:val="tx1"/>
            </w14:solidFill>
          </w14:textFill>
        </w:rPr>
      </w:pPr>
      <w:bookmarkStart w:id="1" w:name="_Toc112053976"/>
      <w:r>
        <w:rPr>
          <w:rFonts w:ascii="Times New Roman" w:hAnsi="Times New Roman" w:eastAsia="仿宋" w:cs="Times New Roman"/>
          <w:b/>
          <w:color w:val="000000" w:themeColor="text1"/>
          <w:sz w:val="36"/>
          <w:szCs w:val="36"/>
          <w14:textFill>
            <w14:solidFill>
              <w14:schemeClr w14:val="tx1"/>
            </w14:solidFill>
          </w14:textFill>
        </w:rPr>
        <w:t>第一章  磋商邀请</w:t>
      </w:r>
      <w:bookmarkEnd w:id="1"/>
    </w:p>
    <w:p>
      <w:pPr>
        <w:spacing w:line="560" w:lineRule="exact"/>
        <w:ind w:firstLine="482"/>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九寨沟</w:t>
      </w:r>
      <w:r>
        <w:rPr>
          <w:rFonts w:hint="eastAsia" w:ascii="Times New Roman" w:hAnsi="Times New Roman" w:eastAsia="方正仿宋_GBK" w:cs="Times New Roman"/>
          <w:color w:val="000000" w:themeColor="text1"/>
          <w:sz w:val="24"/>
          <w14:textFill>
            <w14:solidFill>
              <w14:schemeClr w14:val="tx1"/>
            </w14:solidFill>
          </w14:textFill>
        </w:rPr>
        <w:t>风景名胜区</w:t>
      </w:r>
      <w:r>
        <w:rPr>
          <w:rFonts w:ascii="Times New Roman" w:hAnsi="Times New Roman" w:eastAsia="方正仿宋_GBK" w:cs="Times New Roman"/>
          <w:color w:val="000000" w:themeColor="text1"/>
          <w:sz w:val="24"/>
          <w14:textFill>
            <w14:solidFill>
              <w14:schemeClr w14:val="tx1"/>
            </w14:solidFill>
          </w14:textFill>
        </w:rPr>
        <w:t>管理局拟对</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九寨沟风景名胜区管理局2023年九寨沟景区社区居民生态保护教育培训服务</w:t>
      </w:r>
      <w:r>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t>采购项目</w:t>
      </w:r>
      <w:r>
        <w:rPr>
          <w:rFonts w:ascii="Times New Roman" w:hAnsi="Times New Roman" w:eastAsia="方正仿宋_GBK" w:cs="Times New Roman"/>
          <w:color w:val="000000" w:themeColor="text1"/>
          <w:sz w:val="24"/>
          <w14:textFill>
            <w14:solidFill>
              <w14:schemeClr w14:val="tx1"/>
            </w14:solidFill>
          </w14:textFill>
        </w:rPr>
        <w:t>采用竞争性磋商方式进行采购，特邀请符合本次采购要求的供应商参加本项目的竞争性磋商。</w:t>
      </w:r>
    </w:p>
    <w:p>
      <w:pPr>
        <w:spacing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一、采购项目基本情况</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1.项目编号：</w:t>
      </w:r>
      <w:bookmarkStart w:id="2" w:name="PO_项目编号_2"/>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lang w:val="en-US" w:eastAsia="zh-CN"/>
          <w14:textFill>
            <w14:solidFill>
              <w14:schemeClr w14:val="tx1"/>
            </w14:solidFill>
          </w14:textFill>
        </w:rPr>
        <w:t>3</w:t>
      </w:r>
      <w:r>
        <w:rPr>
          <w:rFonts w:hint="eastAsia" w:ascii="仿宋" w:eastAsia="仿宋" w:cs="Times New Roman"/>
          <w:color w:val="000000" w:themeColor="text1"/>
          <w:sz w:val="24"/>
          <w14:textFill>
            <w14:solidFill>
              <w14:schemeClr w14:val="tx1"/>
            </w14:solidFill>
          </w14:textFill>
        </w:rPr>
        <w:t>]</w:t>
      </w:r>
      <w:r>
        <w:rPr>
          <w:rFonts w:hint="eastAsia" w:ascii="仿宋" w:eastAsia="仿宋" w:cs="Times New Roman"/>
          <w:color w:val="000000" w:themeColor="text1"/>
          <w:sz w:val="24"/>
          <w:lang w:val="en-US" w:eastAsia="zh-CN"/>
          <w14:textFill>
            <w14:solidFill>
              <w14:schemeClr w14:val="tx1"/>
            </w14:solidFill>
          </w14:textFill>
        </w:rPr>
        <w:t>11</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2"/>
    </w:p>
    <w:p>
      <w:pPr>
        <w:spacing w:line="440" w:lineRule="exact"/>
        <w:ind w:firstLine="480" w:firstLineChars="200"/>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pPr>
      <w:r>
        <w:rPr>
          <w:rFonts w:hint="eastAsia" w:ascii="仿宋" w:eastAsia="仿宋"/>
          <w:color w:val="000000" w:themeColor="text1"/>
          <w:sz w:val="24"/>
          <w14:textFill>
            <w14:solidFill>
              <w14:schemeClr w14:val="tx1"/>
            </w14:solidFill>
          </w14:textFill>
        </w:rPr>
        <w:t>2.采购项目名称：</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九寨沟风景名胜区管理局2023年九寨沟景区社区居民生态保护教育培训服务</w:t>
      </w:r>
      <w:r>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t>采购项目</w:t>
      </w:r>
    </w:p>
    <w:p>
      <w:pPr>
        <w:spacing w:after="120" w:line="440" w:lineRule="exact"/>
        <w:ind w:right="31" w:rightChars="15" w:firstLine="480" w:firstLineChars="200"/>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w:t>
      </w:r>
      <w:r>
        <w:rPr>
          <w:rFonts w:hint="eastAsia" w:ascii="仿宋" w:eastAsia="仿宋"/>
          <w:b/>
          <w:color w:val="000000" w:themeColor="text1"/>
          <w:sz w:val="24"/>
          <w14:textFill>
            <w14:solidFill>
              <w14:schemeClr w14:val="tx1"/>
            </w14:solidFill>
          </w14:textFill>
        </w:rPr>
        <w:t>采购项目简介：</w:t>
      </w:r>
      <w:bookmarkStart w:id="3" w:name="PO_默认文件内容_2"/>
    </w:p>
    <w:p>
      <w:pPr>
        <w:spacing w:after="120" w:line="440" w:lineRule="exact"/>
        <w:ind w:right="31" w:rightChars="15" w:firstLine="480" w:firstLineChars="200"/>
        <w:rPr>
          <w:rFonts w:ascii="仿宋" w:eastAsia="仿宋"/>
          <w:b/>
          <w:bCs/>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（详见磋商文件第</w:t>
      </w:r>
      <w:r>
        <w:rPr>
          <w:rFonts w:hint="eastAsia" w:ascii="仿宋" w:eastAsia="仿宋"/>
          <w:b/>
          <w:bCs/>
          <w:color w:val="000000" w:themeColor="text1"/>
          <w:sz w:val="24"/>
          <w14:textFill>
            <w14:solidFill>
              <w14:schemeClr w14:val="tx1"/>
            </w14:solidFill>
          </w14:textFill>
        </w:rPr>
        <w:t>五</w:t>
      </w:r>
      <w:r>
        <w:rPr>
          <w:rFonts w:hint="eastAsia" w:ascii="仿宋" w:eastAsia="仿宋"/>
          <w:color w:val="000000" w:themeColor="text1"/>
          <w:sz w:val="24"/>
          <w:szCs w:val="28"/>
          <w14:textFill>
            <w14:solidFill>
              <w14:schemeClr w14:val="tx1"/>
            </w14:solidFill>
          </w14:textFill>
        </w:rPr>
        <w:t>章）。</w:t>
      </w:r>
      <w:bookmarkEnd w:id="3"/>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三</w:t>
      </w:r>
      <w:r>
        <w:rPr>
          <w:rFonts w:hint="eastAsia" w:ascii="仿宋" w:eastAsia="仿宋"/>
          <w:b/>
          <w:bCs/>
          <w:color w:val="000000" w:themeColor="text1"/>
          <w:sz w:val="24"/>
          <w14:textFill>
            <w14:solidFill>
              <w14:schemeClr w14:val="tx1"/>
            </w14:solidFill>
          </w14:textFill>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4" w:name="PO_默认文件内容_3"/>
      <w:r>
        <w:rPr>
          <w:rFonts w:hint="eastAsia" w:ascii="仿宋" w:eastAsia="仿宋"/>
          <w:bCs/>
          <w:color w:val="000000" w:themeColor="text1"/>
          <w:sz w:val="24"/>
          <w14:textFill>
            <w14:solidFill>
              <w14:schemeClr w14:val="tx1"/>
            </w14:solidFill>
          </w14:textFill>
        </w:rPr>
        <w:t xml:space="preserve">本次竞争性磋商邀请在九寨沟官方网站（https://www.jiuzhai.com/）上以公告形式发布；   </w:t>
      </w:r>
      <w:bookmarkEnd w:id="4"/>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5"/>
        <w:spacing w:line="420" w:lineRule="exact"/>
        <w:ind w:firstLine="600" w:firstLineChars="250"/>
        <w:rPr>
          <w:rFonts w:ascii="仿宋" w:eastAsia="仿宋"/>
          <w:color w:val="000000" w:themeColor="text1"/>
          <w:sz w:val="24"/>
          <w14:textFill>
            <w14:solidFill>
              <w14:schemeClr w14:val="tx1"/>
            </w14:solidFill>
          </w14:textFill>
        </w:rPr>
      </w:pPr>
      <w:bookmarkStart w:id="5"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5"/>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hint="eastAsia"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p>
    <w:p>
      <w:pPr>
        <w:pStyle w:val="25"/>
        <w:spacing w:line="420" w:lineRule="exact"/>
        <w:ind w:firstLine="600" w:firstLineChars="250"/>
        <w:rPr>
          <w:rFonts w:hint="eastAsia" w:ascii="仿宋" w:eastAsia="仿宋" w:cs="Times New Roman"/>
          <w:bCs/>
          <w:color w:val="000000" w:themeColor="text1"/>
          <w:kern w:val="2"/>
          <w:sz w:val="24"/>
          <w:szCs w:val="24"/>
          <w:lang w:eastAsia="zh-CN"/>
          <w14:textFill>
            <w14:solidFill>
              <w14:schemeClr w14:val="tx1"/>
            </w14:solidFill>
          </w14:textFill>
        </w:rPr>
      </w:pPr>
      <w:r>
        <w:rPr>
          <w:rFonts w:hint="eastAsia" w:ascii="仿宋" w:eastAsia="仿宋" w:cs="Times New Roman"/>
          <w:bCs/>
          <w:color w:val="000000" w:themeColor="text1"/>
          <w:kern w:val="2"/>
          <w:sz w:val="24"/>
          <w:szCs w:val="24"/>
          <w:lang w:eastAsia="zh-CN"/>
          <w14:textFill>
            <w14:solidFill>
              <w14:schemeClr w14:val="tx1"/>
            </w14:solidFill>
          </w14:textFill>
        </w:rPr>
        <w:t>无</w:t>
      </w:r>
    </w:p>
    <w:p>
      <w:pPr>
        <w:pStyle w:val="25"/>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bookmarkEnd w:id="5"/>
    </w:p>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10</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11</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10</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13</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lang w:val="en-US" w:eastAsia="zh-CN"/>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6"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23</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6"/>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lang w:eastAsia="zh-CN"/>
          <w14:textFill>
            <w14:solidFill>
              <w14:schemeClr w14:val="tx1"/>
            </w14:solidFill>
          </w14:textFill>
        </w:rPr>
        <w:t>）</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7"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阿坝州九寨沟县漳扎镇九寨沟管理局沟口智慧管理中心三楼多功能厅会议室</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7"/>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8"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23</w:t>
      </w:r>
      <w:r>
        <w:rPr>
          <w:rFonts w:ascii="Times New Roman" w:hAnsi="Times New Roman" w:eastAsia="方正仿宋_GBK" w:cs="Times New Roman"/>
          <w:b/>
          <w:color w:val="000000" w:themeColor="text1"/>
          <w:sz w:val="24"/>
          <w:u w:val="single"/>
          <w14:textFill>
            <w14:solidFill>
              <w14:schemeClr w14:val="tx1"/>
            </w14:solidFill>
          </w14:textFill>
        </w:rPr>
        <w:t>日9：30-202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23</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b/>
          <w:bCs/>
          <w:color w:val="000000" w:themeColor="text1"/>
          <w:sz w:val="24"/>
          <w14:textFill>
            <w14:solidFill>
              <w14:schemeClr w14:val="tx1"/>
            </w14:solidFill>
          </w14:textFill>
        </w:rPr>
        <w:t xml:space="preserve"> </w:t>
      </w:r>
      <w:bookmarkEnd w:id="8"/>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23</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 xml:space="preserve"> （北京时间）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hint="eastAsia"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阿坝州九寨沟县漳扎镇九寨沟管理局沟口智慧管理中心三楼多功能厅会议室</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hint="eastAsia" w:ascii="Times New Roman" w:hAnsi="Times New Roman" w:eastAsia="方正仿宋_GBK" w:cs="Times New Roman"/>
          <w:b/>
          <w:color w:val="000000" w:themeColor="text1"/>
          <w:sz w:val="24"/>
          <w:u w:val="single"/>
          <w:lang w:eastAsia="zh-CN"/>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居民管理办公室</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firstLineChars="5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宛女士</w:t>
      </w:r>
    </w:p>
    <w:p>
      <w:pPr>
        <w:spacing w:line="560" w:lineRule="exact"/>
        <w:ind w:firstLine="12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18015768727</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李</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7"/>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7"/>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日</w:t>
      </w:r>
    </w:p>
    <w:p>
      <w:pPr>
        <w:pStyle w:val="4"/>
        <w:rPr>
          <w:color w:val="000000" w:themeColor="text1"/>
          <w14:textFill>
            <w14:solidFill>
              <w14:schemeClr w14:val="tx1"/>
            </w14:solidFill>
          </w14:textFill>
        </w:rPr>
      </w:pPr>
      <w:bookmarkStart w:id="9" w:name="_Toc112053977"/>
    </w:p>
    <w:p>
      <w:pPr>
        <w:rPr>
          <w:color w:val="000000" w:themeColor="text1"/>
          <w14:textFill>
            <w14:solidFill>
              <w14:schemeClr w14:val="tx1"/>
            </w14:solidFill>
          </w14:textFill>
        </w:rPr>
      </w:pPr>
    </w:p>
    <w:p>
      <w:pPr>
        <w:spacing w:before="240" w:after="60"/>
        <w:jc w:val="center"/>
        <w:outlineLvl w:val="0"/>
        <w:rPr>
          <w:rFonts w:ascii="Times New Roman" w:hAnsi="Times New Roman" w:eastAsia="仿宋" w:cs="Times New Roman"/>
          <w:b/>
          <w:color w:val="000000" w:themeColor="text1"/>
          <w:sz w:val="36"/>
          <w:szCs w:val="36"/>
          <w14:textFill>
            <w14:solidFill>
              <w14:schemeClr w14:val="tx1"/>
            </w14:solidFill>
          </w14:textFill>
        </w:rPr>
      </w:pPr>
      <w:r>
        <w:rPr>
          <w:rFonts w:ascii="Times New Roman" w:hAnsi="Times New Roman" w:eastAsia="仿宋" w:cs="Times New Roman"/>
          <w:b/>
          <w:color w:val="000000" w:themeColor="text1"/>
          <w:sz w:val="36"/>
          <w:szCs w:val="36"/>
          <w14:textFill>
            <w14:solidFill>
              <w14:schemeClr w14:val="tx1"/>
            </w14:solidFill>
          </w14:textFill>
        </w:rPr>
        <w:t>第二章  磋商须知</w:t>
      </w:r>
      <w:bookmarkEnd w:id="9"/>
    </w:p>
    <w:p>
      <w:pPr>
        <w:spacing w:before="260" w:after="26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7"/>
              <w:ind w:left="9"/>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序号</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应知事项</w:t>
            </w:r>
          </w:p>
        </w:tc>
        <w:tc>
          <w:tcPr>
            <w:tcW w:w="6084" w:type="dxa"/>
            <w:vAlign w:val="center"/>
          </w:tcPr>
          <w:p>
            <w:pPr>
              <w:pStyle w:val="27"/>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1</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采购预算</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0" w:name="PO_预算分包信息_1"/>
            <w:r>
              <w:rPr>
                <w:rFonts w:ascii="仿宋" w:eastAsia="仿宋"/>
                <w:color w:val="000000" w:themeColor="text1"/>
                <w:szCs w:val="21"/>
                <w14:textFill>
                  <w14:solidFill>
                    <w14:schemeClr w14:val="tx1"/>
                  </w14:solidFill>
                </w14:textFill>
              </w:rPr>
              <w:t>1包采购预算：</w:t>
            </w:r>
            <w:r>
              <w:rPr>
                <w:rFonts w:hint="eastAsia" w:ascii="宋体" w:eastAsia="仿宋"/>
                <w:b/>
                <w:bCs/>
                <w:color w:val="000000" w:themeColor="text1"/>
                <w:sz w:val="24"/>
                <w:lang w:val="en-US" w:eastAsia="zh-CN"/>
                <w14:textFill>
                  <w14:solidFill>
                    <w14:schemeClr w14:val="tx1"/>
                  </w14:solidFill>
                </w14:textFill>
              </w:rPr>
              <w:t>29.72</w:t>
            </w:r>
            <w:r>
              <w:rPr>
                <w:rFonts w:ascii="仿宋" w:eastAsia="仿宋"/>
                <w:color w:val="000000" w:themeColor="text1"/>
                <w:szCs w:val="21"/>
                <w14:textFill>
                  <w14:solidFill>
                    <w14:schemeClr w14:val="tx1"/>
                  </w14:solidFill>
                </w14:textFill>
              </w:rPr>
              <w:t xml:space="preserve">万元 </w:t>
            </w:r>
            <w:bookmarkEnd w:id="10"/>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2</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最高限价</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1" w:name="PO_限价分包信息_1"/>
            <w:r>
              <w:rPr>
                <w:rFonts w:ascii="仿宋" w:eastAsia="仿宋"/>
                <w:color w:val="000000" w:themeColor="text1"/>
                <w:szCs w:val="21"/>
                <w14:textFill>
                  <w14:solidFill>
                    <w14:schemeClr w14:val="tx1"/>
                  </w14:solidFill>
                </w14:textFill>
              </w:rPr>
              <w:t>1包最高限价：</w:t>
            </w:r>
            <w:r>
              <w:rPr>
                <w:rFonts w:hint="eastAsia" w:ascii="宋体" w:eastAsia="仿宋"/>
                <w:b/>
                <w:bCs/>
                <w:color w:val="000000" w:themeColor="text1"/>
                <w:sz w:val="24"/>
                <w:lang w:val="en-US" w:eastAsia="zh-CN"/>
                <w14:textFill>
                  <w14:solidFill>
                    <w14:schemeClr w14:val="tx1"/>
                  </w14:solidFill>
                </w14:textFill>
              </w:rPr>
              <w:t>29.72</w:t>
            </w:r>
            <w:r>
              <w:rPr>
                <w:rFonts w:ascii="仿宋" w:eastAsia="仿宋"/>
                <w:color w:val="000000" w:themeColor="text1"/>
                <w:szCs w:val="21"/>
                <w14:textFill>
                  <w14:solidFill>
                    <w14:schemeClr w14:val="tx1"/>
                  </w14:solidFill>
                </w14:textFill>
              </w:rPr>
              <w:t xml:space="preserve">万元 </w:t>
            </w:r>
            <w:bookmarkEnd w:id="11"/>
          </w:p>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2" w:name="PO_默认文件内容_8"/>
            <w:r>
              <w:rPr>
                <w:rFonts w:hint="eastAsia" w:ascii="仿宋" w:eastAsia="仿宋"/>
                <w:color w:val="000000" w:themeColor="text1"/>
                <w:szCs w:val="21"/>
                <w14:textFill>
                  <w14:solidFill>
                    <w14:schemeClr w14:val="tx1"/>
                  </w14:solidFill>
                </w14:textFill>
              </w:rPr>
              <w:t>超过最高</w:t>
            </w:r>
            <w:r>
              <w:rPr>
                <w:rFonts w:ascii="仿宋" w:eastAsia="仿宋"/>
                <w:color w:val="000000" w:themeColor="text1"/>
                <w:szCs w:val="21"/>
                <w14:textFill>
                  <w14:solidFill>
                    <w14:schemeClr w14:val="tx1"/>
                  </w14:solidFill>
                </w14:textFill>
              </w:rPr>
              <w:t>限价</w:t>
            </w:r>
            <w:r>
              <w:rPr>
                <w:rFonts w:hint="eastAsia" w:ascii="仿宋" w:eastAsia="仿宋"/>
                <w:color w:val="000000" w:themeColor="text1"/>
                <w:szCs w:val="21"/>
                <w14:textFill>
                  <w14:solidFill>
                    <w14:schemeClr w14:val="tx1"/>
                  </w14:solidFill>
                </w14:textFill>
              </w:rPr>
              <w:t>的报价,其响应文件按无效处理。</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3</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不正当竞争预防措施</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3" w:name="PO_默认文件内容_111"/>
            <w:r>
              <w:rPr>
                <w:rFonts w:hint="eastAsia" w:ascii="仿宋" w:eastAsia="仿宋"/>
                <w:color w:val="000000" w:themeColor="text1"/>
                <w:szCs w:val="21"/>
                <w14:textFill>
                  <w14:solidFill>
                    <w14:schemeClr w14:val="tx1"/>
                  </w14:solidFill>
                </w14:textFill>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4</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磋商情况公告</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4" w:name="PO_默认文件内容_16"/>
            <w:r>
              <w:rPr>
                <w:rFonts w:hint="eastAsia" w:ascii="仿宋" w:eastAsia="仿宋"/>
                <w:color w:val="000000" w:themeColor="text1"/>
                <w:szCs w:val="21"/>
                <w14:textFill>
                  <w14:solidFill>
                    <w14:schemeClr w14:val="tx1"/>
                  </w14:solidFill>
                </w14:textFill>
              </w:rPr>
              <w:t>供应商资格审查情况、、磋商结果等在九寨沟景区官方网站上</w:t>
            </w:r>
            <w:bookmarkEnd w:id="14"/>
            <w:r>
              <w:rPr>
                <w:rFonts w:hint="eastAsia" w:ascii="仿宋" w:eastAsia="仿宋"/>
                <w:color w:val="000000" w:themeColor="text1"/>
                <w:szCs w:val="21"/>
                <w:lang w:val="zh-CN"/>
                <w14:textFill>
                  <w14:solidFill>
                    <w14:schemeClr w14:val="tx1"/>
                  </w14:solidFill>
                </w14:textFill>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5</w:t>
            </w:r>
          </w:p>
        </w:tc>
        <w:tc>
          <w:tcPr>
            <w:tcW w:w="2409" w:type="dxa"/>
            <w:vAlign w:val="center"/>
          </w:tcPr>
          <w:p>
            <w:pPr>
              <w:ind w:firstLine="630" w:firstLineChars="300"/>
              <w:jc w:val="left"/>
              <w:rPr>
                <w:rFonts w:ascii="仿宋" w:eastAsia="仿宋" w:cs="宋体"/>
                <w:color w:val="000000" w:themeColor="text1"/>
                <w:szCs w:val="21"/>
                <w:lang w:val="zh-CN"/>
                <w14:textFill>
                  <w14:solidFill>
                    <w14:schemeClr w14:val="tx1"/>
                  </w14:solidFill>
                </w14:textFill>
              </w:rPr>
            </w:pPr>
            <w:r>
              <w:rPr>
                <w:rFonts w:hint="eastAsia" w:ascii="仿宋" w:eastAsia="仿宋" w:cs="宋体"/>
                <w:color w:val="000000" w:themeColor="text1"/>
                <w:szCs w:val="21"/>
                <w:lang w:val="zh-CN"/>
                <w14:textFill>
                  <w14:solidFill>
                    <w14:schemeClr w14:val="tx1"/>
                  </w14:solidFill>
                </w14:textFill>
              </w:rPr>
              <w:t>合同分包</w:t>
            </w:r>
          </w:p>
          <w:p>
            <w:pPr>
              <w:pStyle w:val="27"/>
              <w:ind w:left="38"/>
              <w:jc w:val="center"/>
              <w:rPr>
                <w:rFonts w:ascii="仿宋" w:eastAsia="仿宋"/>
                <w:b/>
                <w:bCs/>
                <w:color w:val="000000" w:themeColor="text1"/>
                <w:sz w:val="21"/>
                <w:szCs w:val="21"/>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本项目不接受合同分包。</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□本项目接受合同分包，具体要求如下：</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1.</w:t>
            </w:r>
            <w:r>
              <w:rPr>
                <w:rFonts w:hint="eastAsia" w:ascii="仿宋" w:eastAsia="仿宋"/>
                <w:color w:val="000000" w:themeColor="text1"/>
                <w:szCs w:val="21"/>
                <w14:textFill>
                  <w14:solidFill>
                    <w14:schemeClr w14:val="tx1"/>
                  </w14:solidFill>
                </w14:textFill>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color w:val="000000" w:themeColor="text1"/>
                <w:szCs w:val="21"/>
                <w:lang w:val="zh-CN"/>
                <w14:textFill>
                  <w14:solidFill>
                    <w14:schemeClr w14:val="tx1"/>
                  </w14:solidFill>
                </w14:textFill>
              </w:rPr>
            </w:pPr>
            <w:r>
              <w:rPr>
                <w:rFonts w:ascii="仿宋" w:eastAsia="仿宋"/>
                <w:color w:val="000000" w:themeColor="text1"/>
                <w:szCs w:val="21"/>
                <w14:textFill>
                  <w14:solidFill>
                    <w14:schemeClr w14:val="tx1"/>
                  </w14:solidFill>
                </w14:textFill>
              </w:rPr>
              <w:t>2.</w:t>
            </w:r>
            <w:r>
              <w:rPr>
                <w:rFonts w:hint="eastAsia" w:ascii="仿宋" w:eastAsia="仿宋"/>
                <w:color w:val="000000" w:themeColor="text1"/>
                <w:szCs w:val="21"/>
                <w14:textFill>
                  <w14:solidFill>
                    <w14:schemeClr w14:val="tx1"/>
                  </w14:solidFill>
                </w14:textFill>
              </w:rPr>
              <w:t>分包履行合同的部分应当为采购项目的非主体、非关键性工作，不属于成交供应商的主要合同义务。本</w:t>
            </w:r>
            <w:r>
              <w:rPr>
                <w:rFonts w:ascii="仿宋" w:eastAsia="仿宋"/>
                <w:color w:val="000000" w:themeColor="text1"/>
                <w:szCs w:val="21"/>
                <w14:textFill>
                  <w14:solidFill>
                    <w14:schemeClr w14:val="tx1"/>
                  </w14:solidFill>
                </w14:textFill>
              </w:rPr>
              <w:t>项目</w:t>
            </w:r>
            <w:r>
              <w:rPr>
                <w:rFonts w:hint="eastAsia" w:ascii="仿宋" w:eastAsia="仿宋"/>
                <w:color w:val="000000" w:themeColor="text1"/>
                <w:szCs w:val="21"/>
                <w14:textFill>
                  <w14:solidFill>
                    <w14:schemeClr w14:val="tx1"/>
                  </w14:solidFill>
                </w14:textFill>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6</w:t>
            </w:r>
          </w:p>
        </w:tc>
        <w:tc>
          <w:tcPr>
            <w:tcW w:w="2409" w:type="dxa"/>
            <w:vAlign w:val="center"/>
          </w:tcPr>
          <w:p>
            <w:pPr>
              <w:pStyle w:val="27"/>
              <w:ind w:left="38"/>
              <w:jc w:val="center"/>
              <w:rPr>
                <w:rFonts w:ascii="仿宋" w:eastAsia="仿宋"/>
                <w:b/>
                <w:color w:val="000000" w:themeColor="text1"/>
                <w:sz w:val="21"/>
                <w:szCs w:val="21"/>
                <w:lang w:val="zh-CN"/>
                <w14:textFill>
                  <w14:solidFill>
                    <w14:schemeClr w14:val="tx1"/>
                  </w14:solidFill>
                </w14:textFill>
              </w:rPr>
            </w:pPr>
            <w:r>
              <w:rPr>
                <w:rFonts w:hint="eastAsia" w:ascii="仿宋" w:eastAsia="仿宋"/>
                <w:b/>
                <w:bCs/>
                <w:color w:val="000000" w:themeColor="text1"/>
                <w:sz w:val="21"/>
                <w:szCs w:val="21"/>
                <w14:textFill>
                  <w14:solidFill>
                    <w14:schemeClr w14:val="tx1"/>
                  </w14:solidFill>
                </w14:textFill>
              </w:rPr>
              <w:t>磋商</w:t>
            </w:r>
            <w:r>
              <w:rPr>
                <w:rFonts w:hint="eastAsia" w:ascii="仿宋" w:eastAsia="仿宋"/>
                <w:b/>
                <w:color w:val="000000" w:themeColor="text1"/>
                <w:sz w:val="21"/>
                <w:szCs w:val="21"/>
                <w:lang w:val="zh-CN"/>
                <w14:textFill>
                  <w14:solidFill>
                    <w14:schemeClr w14:val="tx1"/>
                  </w14:solidFill>
                </w14:textFill>
              </w:rPr>
              <w:t>咨询</w:t>
            </w:r>
          </w:p>
        </w:tc>
        <w:tc>
          <w:tcPr>
            <w:tcW w:w="6084" w:type="dxa"/>
            <w:vAlign w:val="center"/>
          </w:tcPr>
          <w:p>
            <w:pPr>
              <w:pStyle w:val="27"/>
              <w:ind w:firstLine="210" w:firstLineChars="100"/>
              <w:jc w:val="both"/>
              <w:rPr>
                <w:rFonts w:ascii="仿宋" w:eastAsia="仿宋"/>
                <w:color w:val="000000" w:themeColor="text1"/>
                <w:sz w:val="21"/>
                <w:szCs w:val="21"/>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联系电话：</w:t>
            </w:r>
            <w:r>
              <w:rPr>
                <w:rFonts w:hint="eastAsia" w:ascii="仿宋" w:eastAsia="仿宋" w:cs="Courier New"/>
                <w:color w:val="000000" w:themeColor="text1"/>
                <w:szCs w:val="21"/>
                <w14:textFill>
                  <w14:solidFill>
                    <w14:schemeClr w14:val="tx1"/>
                  </w14:solidFill>
                </w14:textFill>
              </w:rPr>
              <w:t>0837-</w:t>
            </w:r>
            <w:r>
              <w:rPr>
                <w:rFonts w:hint="eastAsia" w:ascii="仿宋" w:eastAsia="仿宋"/>
                <w:color w:val="000000" w:themeColor="text1"/>
                <w:szCs w:val="21"/>
                <w14:textFill>
                  <w14:solidFill>
                    <w14:schemeClr w14:val="tx1"/>
                  </w14:solidFill>
                </w14:textFill>
              </w:rPr>
              <w:t>7739707</w:t>
            </w:r>
            <w:r>
              <w:rPr>
                <w:rFonts w:hint="eastAsia" w:ascii="仿宋" w:eastAsia="仿宋" w:cs="Courier New"/>
                <w:color w:val="000000" w:themeColor="text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7</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成交通知书领取</w:t>
            </w:r>
          </w:p>
        </w:tc>
        <w:tc>
          <w:tcPr>
            <w:tcW w:w="6084" w:type="dxa"/>
            <w:vAlign w:val="center"/>
          </w:tcPr>
          <w:p>
            <w:pPr>
              <w:pStyle w:val="27"/>
              <w:ind w:right="230"/>
              <w:jc w:val="both"/>
              <w:rPr>
                <w:rFonts w:ascii="仿宋" w:eastAsia="仿宋" w:cs="Courier New"/>
                <w:color w:val="000000" w:themeColor="text1"/>
                <w:sz w:val="21"/>
                <w:szCs w:val="21"/>
                <w:lang w:val="zh-CN"/>
                <w14:textFill>
                  <w14:solidFill>
                    <w14:schemeClr w14:val="tx1"/>
                  </w14:solidFill>
                </w14:textFill>
              </w:rPr>
            </w:pPr>
            <w:bookmarkStart w:id="15" w:name="PO_默认文件内容_18"/>
            <w:r>
              <w:rPr>
                <w:rFonts w:hint="eastAsia" w:ascii="仿宋" w:eastAsia="仿宋" w:cs="Courier New"/>
                <w:color w:val="000000" w:themeColor="text1"/>
                <w:sz w:val="21"/>
                <w:szCs w:val="21"/>
                <w:lang w:val="zh-CN"/>
                <w14:textFill>
                  <w14:solidFill>
                    <w14:schemeClr w14:val="tx1"/>
                  </w14:solidFill>
                </w14:textFill>
              </w:rPr>
              <w:t>采购结果公告在</w:t>
            </w:r>
            <w:r>
              <w:rPr>
                <w:rFonts w:hint="eastAsia" w:ascii="仿宋" w:eastAsia="仿宋"/>
                <w:color w:val="000000" w:themeColor="text1"/>
                <w:sz w:val="21"/>
                <w:szCs w:val="21"/>
                <w:u w:val="single"/>
                <w:lang w:val="zh-CN"/>
                <w14:textFill>
                  <w14:solidFill>
                    <w14:schemeClr w14:val="tx1"/>
                  </w14:solidFill>
                </w14:textFill>
              </w:rPr>
              <w:t>九寨沟景区官方网站</w:t>
            </w:r>
            <w:r>
              <w:rPr>
                <w:rFonts w:hint="eastAsia" w:ascii="仿宋" w:eastAsia="仿宋" w:cs="Courier New"/>
                <w:color w:val="000000" w:themeColor="text1"/>
                <w:sz w:val="21"/>
                <w:szCs w:val="21"/>
                <w:lang w:val="zh-CN"/>
                <w14:textFill>
                  <w14:solidFill>
                    <w14:schemeClr w14:val="tx1"/>
                  </w14:solidFill>
                </w14:textFill>
              </w:rPr>
              <w:t>上发布后，请成交供应商凭有效身份证明证件到采购组织部门领取成交通知书。</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 系 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联系电话：</w:t>
            </w:r>
            <w:r>
              <w:rPr>
                <w:rFonts w:hint="eastAsia" w:ascii="仿宋" w:eastAsia="仿宋"/>
                <w:color w:val="000000" w:themeColor="text1"/>
                <w:sz w:val="21"/>
                <w:szCs w:val="21"/>
                <w14:textFill>
                  <w14:solidFill>
                    <w14:schemeClr w14:val="tx1"/>
                  </w14:solidFill>
                </w14:textFill>
              </w:rPr>
              <w:t>0837-7739707</w:t>
            </w:r>
            <w:r>
              <w:rPr>
                <w:rFonts w:hint="eastAsia" w:ascii="仿宋" w:eastAsia="仿宋"/>
                <w:color w:val="000000" w:themeColor="text1"/>
                <w:sz w:val="21"/>
                <w:szCs w:val="21"/>
                <w:lang w:val="zh-CN"/>
                <w14:textFill>
                  <w14:solidFill>
                    <w14:schemeClr w14:val="tx1"/>
                  </w14:solidFill>
                </w14:textFill>
              </w:rPr>
              <w:t>。</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8</w:t>
            </w:r>
          </w:p>
        </w:tc>
        <w:tc>
          <w:tcPr>
            <w:tcW w:w="2409" w:type="dxa"/>
            <w:vAlign w:val="center"/>
          </w:tcPr>
          <w:p>
            <w:pPr>
              <w:pStyle w:val="27"/>
              <w:ind w:left="96"/>
              <w:jc w:val="center"/>
              <w:rPr>
                <w:rFonts w:ascii="仿宋" w:eastAsia="仿宋" w:cs="Courier New"/>
                <w:b/>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联合</w:t>
            </w:r>
            <w:r>
              <w:rPr>
                <w:rFonts w:ascii="仿宋" w:eastAsia="仿宋"/>
                <w:color w:val="000000" w:themeColor="text1"/>
                <w:sz w:val="21"/>
                <w:szCs w:val="21"/>
                <w:lang w:val="zh-CN"/>
                <w14:textFill>
                  <w14:solidFill>
                    <w14:schemeClr w14:val="tx1"/>
                  </w14:solidFill>
                </w14:textFill>
              </w:rPr>
              <w:t>体</w:t>
            </w: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r>
              <w:rPr>
                <w:rFonts w:ascii="仿宋" w:eastAsia="仿宋"/>
                <w:color w:val="000000" w:themeColor="text1"/>
                <w:szCs w:val="21"/>
                <w14:textFill>
                  <w14:solidFill>
                    <w14:schemeClr w14:val="tx1"/>
                  </w14:solidFill>
                </w14:textFill>
              </w:rPr>
              <w:t xml:space="preserve">    </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9</w:t>
            </w:r>
          </w:p>
        </w:tc>
        <w:tc>
          <w:tcPr>
            <w:tcW w:w="2409" w:type="dxa"/>
            <w:vAlign w:val="center"/>
          </w:tcPr>
          <w:p>
            <w:pPr>
              <w:pStyle w:val="27"/>
              <w:ind w:right="230"/>
              <w:jc w:val="center"/>
              <w:rPr>
                <w:rFonts w:ascii="仿宋" w:eastAsia="仿宋"/>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供应商质疑</w:t>
            </w:r>
          </w:p>
        </w:tc>
        <w:tc>
          <w:tcPr>
            <w:tcW w:w="6084" w:type="dxa"/>
            <w:vAlign w:val="center"/>
          </w:tcPr>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供应商质疑由采购组织部门负责答复。</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 系 人：</w:t>
            </w:r>
            <w:r>
              <w:rPr>
                <w:rFonts w:hint="eastAsia" w:ascii="仿宋" w:eastAsia="仿宋" w:cs="Courier New"/>
                <w:color w:val="000000" w:themeColor="text1"/>
                <w:szCs w:val="21"/>
                <w:lang w:val="zh-CN"/>
                <w14:textFill>
                  <w14:solidFill>
                    <w14:schemeClr w14:val="tx1"/>
                  </w14:solidFill>
                </w14:textFill>
              </w:rPr>
              <w:t>杜先生</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联系电话：0837-7739707。</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注：根据《中华人民共和国政府采购法》的规定，供应商质疑不得超出磋商文件、磋商过程、磋商结果的范围。</w:t>
            </w:r>
          </w:p>
        </w:tc>
      </w:tr>
    </w:tbl>
    <w:p>
      <w:pPr>
        <w:spacing w:line="401" w:lineRule="auto"/>
        <w:jc w:val="center"/>
        <w:rPr>
          <w:rFonts w:ascii="Times New Roman" w:hAnsi="Times New Roman" w:eastAsia="仿宋" w:cs="Times New Roman"/>
          <w:b/>
          <w:color w:val="000000" w:themeColor="text1"/>
          <w:sz w:val="32"/>
          <w14:textFill>
            <w14:solidFill>
              <w14:schemeClr w14:val="tx1"/>
            </w14:solidFill>
          </w14:textFill>
        </w:rPr>
      </w:pP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二、总  则</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16" w:name="PO_默认文件内容_22"/>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szCs w:val="24"/>
          <w14:textFill>
            <w14:solidFill>
              <w14:schemeClr w14:val="tx1"/>
            </w14:solidFill>
          </w14:textFill>
        </w:rPr>
        <w:t>适用范围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本磋商文件仅适用于本次磋商采购项目。</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 本磋商文件的解释权归采购需求部门和采购组织部门所有。</w:t>
      </w:r>
      <w:bookmarkEnd w:id="16"/>
    </w:p>
    <w:p>
      <w:pPr>
        <w:pStyle w:val="6"/>
        <w:keepNext w:val="0"/>
        <w:keepLines w:val="0"/>
        <w:spacing w:before="0" w:after="0" w:line="400" w:lineRule="exact"/>
        <w:rPr>
          <w:rFonts w:ascii="仿宋" w:eastAsia="仿宋"/>
          <w:color w:val="000000" w:themeColor="text1"/>
          <w:sz w:val="24"/>
          <w14:textFill>
            <w14:solidFill>
              <w14:schemeClr w14:val="tx1"/>
            </w14:solidFill>
          </w14:textFill>
        </w:rPr>
      </w:pPr>
      <w:bookmarkStart w:id="17" w:name="_Toc217446035"/>
      <w:bookmarkStart w:id="18" w:name="_Toc183682343"/>
      <w:bookmarkStart w:id="19" w:name="_Toc183582206"/>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2.</w:t>
      </w:r>
      <w:bookmarkEnd w:id="17"/>
      <w:bookmarkEnd w:id="18"/>
      <w:bookmarkEnd w:id="19"/>
      <w:r>
        <w:rPr>
          <w:rFonts w:hint="eastAsia" w:ascii="仿宋" w:eastAsia="仿宋"/>
          <w:color w:val="000000" w:themeColor="text1"/>
          <w:sz w:val="24"/>
          <w14:textFill>
            <w14:solidFill>
              <w14:schemeClr w14:val="tx1"/>
            </w14:solidFill>
          </w14:textFill>
        </w:rPr>
        <w:t>采购主体</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1本次磋商的采购需求部门是</w:t>
      </w:r>
      <w:bookmarkStart w:id="20" w:name="PO_采购人_4"/>
      <w:r>
        <w:rPr>
          <w:rFonts w:hint="eastAsia" w:ascii="仿宋" w:eastAsia="仿宋"/>
          <w:color w:val="000000" w:themeColor="text1"/>
          <w:sz w:val="24"/>
          <w:u w:val="single"/>
          <w14:textFill>
            <w14:solidFill>
              <w14:schemeClr w14:val="tx1"/>
            </w14:solidFill>
          </w14:textFill>
        </w:rPr>
        <w:t>九寨沟风景名胜区管理局</w:t>
      </w:r>
      <w:bookmarkEnd w:id="20"/>
      <w:r>
        <w:rPr>
          <w:rFonts w:hint="eastAsia" w:ascii="仿宋" w:eastAsia="仿宋"/>
          <w:color w:val="000000" w:themeColor="text1"/>
          <w:sz w:val="24"/>
          <w:u w:val="single"/>
          <w:lang w:eastAsia="zh-CN"/>
          <w14:textFill>
            <w14:solidFill>
              <w14:schemeClr w14:val="tx1"/>
            </w14:solidFill>
          </w14:textFill>
        </w:rPr>
        <w:t>居民管理办公室</w:t>
      </w:r>
      <w:r>
        <w:rPr>
          <w:rFonts w:hint="eastAsia" w:ascii="仿宋" w:eastAsia="仿宋"/>
          <w:color w:val="000000" w:themeColor="text1"/>
          <w:sz w:val="24"/>
          <w14:textFill>
            <w14:solidFill>
              <w14:schemeClr w14:val="tx1"/>
            </w14:solidFill>
          </w14:textFill>
        </w:rPr>
        <w:t>。</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2本次磋商的采购组织部门是九寨沟风景名胜区管理局机关事务管理处。</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1" w:name="_Toc183582207"/>
      <w:bookmarkStart w:id="22" w:name="_Toc183682344"/>
      <w:bookmarkStart w:id="23" w:name="_Toc217390843"/>
      <w:bookmarkStart w:id="24" w:name="_Toc217446036"/>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合格</w:t>
      </w:r>
      <w:bookmarkEnd w:id="21"/>
      <w:bookmarkEnd w:id="22"/>
      <w:bookmarkEnd w:id="23"/>
      <w:bookmarkEnd w:id="24"/>
      <w:r>
        <w:rPr>
          <w:rFonts w:hint="eastAsia" w:ascii="仿宋" w:eastAsia="仿宋"/>
          <w:color w:val="000000" w:themeColor="text1"/>
          <w:sz w:val="24"/>
          <w14:textFill>
            <w14:solidFill>
              <w14:schemeClr w14:val="tx1"/>
            </w14:solidFill>
          </w14:textFill>
        </w:rPr>
        <w:t>供应商</w:t>
      </w:r>
    </w:p>
    <w:p>
      <w:pPr>
        <w:tabs>
          <w:tab w:val="left" w:pos="7665"/>
        </w:tabs>
        <w:spacing w:line="4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合格供应商应具备以下条件：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3.1 具备法律法规和本采购文件规定的资格条件；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3.2 不属于禁止参加本项目采购活动的供应商；</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w:t>
      </w:r>
      <w:r>
        <w:rPr>
          <w:rFonts w:hint="eastAsia" w:ascii="仿宋" w:eastAsia="仿宋"/>
          <w:color w:val="000000" w:themeColor="text1"/>
          <w:spacing w:val="-4"/>
          <w:sz w:val="24"/>
          <w14:textFill>
            <w14:solidFill>
              <w14:schemeClr w14:val="tx1"/>
            </w14:solidFill>
          </w14:textFill>
        </w:rPr>
        <w:t>按照规定报名领取了采购文件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5" w:name="_Toc183582208"/>
      <w:bookmarkStart w:id="26" w:name="_Toc183682345"/>
      <w:bookmarkStart w:id="27" w:name="_Toc217446037"/>
      <w:r>
        <w:rPr>
          <w:rFonts w:hint="eastAsia" w:ascii="仿宋" w:eastAsia="仿宋"/>
          <w:color w:val="000000" w:themeColor="text1"/>
          <w:sz w:val="24"/>
          <w14:textFill>
            <w14:solidFill>
              <w14:schemeClr w14:val="tx1"/>
            </w14:solidFill>
          </w14:textFill>
        </w:rPr>
        <w:t>4. 磋商费用</w:t>
      </w:r>
      <w:bookmarkEnd w:id="25"/>
      <w:bookmarkEnd w:id="26"/>
      <w:bookmarkEnd w:id="27"/>
      <w:r>
        <w:rPr>
          <w:rFonts w:hint="eastAsia" w:ascii="仿宋" w:eastAsia="仿宋"/>
          <w:color w:val="000000" w:themeColor="text1"/>
          <w:sz w:val="24"/>
          <w14:textFill>
            <w14:solidFill>
              <w14:schemeClr w14:val="tx1"/>
            </w14:solidFill>
          </w14:textFill>
        </w:rPr>
        <w:t>（实质性要求）</w:t>
      </w:r>
    </w:p>
    <w:p>
      <w:pPr>
        <w:tabs>
          <w:tab w:val="left" w:pos="7665"/>
        </w:tabs>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供应商应自行承担参加磋商活动的全部费用。</w:t>
      </w:r>
    </w:p>
    <w:p>
      <w:pPr>
        <w:rPr>
          <w:rFonts w:ascii="仿宋" w:eastAsia="仿宋"/>
          <w:color w:val="000000" w:themeColor="text1"/>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5.充分、公平竞争保障措施（实质性要求）</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5.5供应商与采购组织部门存在关联关系，不得参加本项目政府采购活动。</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5.6回避。采购活动中，采购人员及相关人员与供应商有下列利害关系之一的，应当回避：</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（1）与供应商的法定代表人或者负责人有夫妻、直系血亲关系；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（2）与供应商有其他可能影响采购活动公平、公正进行的关系。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6.联合体竞争性磋商（仅适用于允许联合体参与的项目）</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联合体各方应当共同与采购需求部门签订采购合同，就采购合同约定的事项对采购需求部门承担连带责任。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7.响应文件有效期（实质性要求）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本项目响应文件有效期为递交磋商响应文件截止之日起</w:t>
      </w:r>
      <w:r>
        <w:rPr>
          <w:rFonts w:hint="eastAsia" w:ascii="仿宋" w:eastAsia="仿宋"/>
          <w:color w:val="000000" w:themeColor="text1"/>
          <w:sz w:val="24"/>
          <w:u w:val="single"/>
          <w:lang w:val="en-US" w:eastAsia="zh-CN"/>
          <w14:textFill>
            <w14:solidFill>
              <w14:schemeClr w14:val="tx1"/>
            </w14:solidFill>
          </w14:textFill>
        </w:rPr>
        <w:t>90</w:t>
      </w:r>
      <w:r>
        <w:rPr>
          <w:rFonts w:hint="eastAsia" w:ascii="仿宋" w:eastAsia="仿宋"/>
          <w:color w:val="000000" w:themeColor="text1"/>
          <w:sz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color w:val="000000" w:themeColor="text1"/>
          <w:sz w:val="24"/>
          <w14:textFill>
            <w14:solidFill>
              <w14:schemeClr w14:val="tx1"/>
            </w14:solidFill>
          </w14:textFill>
        </w:rPr>
      </w:pPr>
    </w:p>
    <w:p>
      <w:pPr>
        <w:pStyle w:val="10"/>
        <w:spacing w:line="400" w:lineRule="exact"/>
        <w:ind w:firstLine="482" w:firstLineChars="200"/>
        <w:rPr>
          <w:rFonts w:ascii="仿宋" w:eastAsia="仿宋"/>
          <w:b/>
          <w:bCs/>
          <w:color w:val="000000" w:themeColor="text1"/>
          <w:sz w:val="24"/>
          <w:szCs w:val="24"/>
          <w14:textFill>
            <w14:solidFill>
              <w14:schemeClr w14:val="tx1"/>
            </w14:solidFill>
          </w14:textFill>
        </w:rPr>
      </w:pPr>
      <w:r>
        <w:rPr>
          <w:rFonts w:hint="eastAsia" w:ascii="仿宋" w:eastAsia="仿宋"/>
          <w:b/>
          <w:color w:val="000000" w:themeColor="text1"/>
          <w:sz w:val="24"/>
          <w14:textFill>
            <w14:solidFill>
              <w14:schemeClr w14:val="tx1"/>
            </w14:solidFill>
          </w14:textFill>
        </w:rPr>
        <w:t>8.</w:t>
      </w:r>
      <w:r>
        <w:rPr>
          <w:rFonts w:hint="eastAsia" w:ascii="仿宋" w:eastAsia="仿宋"/>
          <w:b/>
          <w:bCs/>
          <w:color w:val="000000" w:themeColor="text1"/>
          <w:sz w:val="24"/>
          <w:szCs w:val="24"/>
          <w14:textFill>
            <w14:solidFill>
              <w14:schemeClr w14:val="tx1"/>
            </w14:solidFill>
          </w14:textFill>
        </w:rPr>
        <w:t>知识产权（实质性要求）</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承担所有相关责任。</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.2</w:t>
      </w:r>
      <w:r>
        <w:rPr>
          <w:rFonts w:hint="eastAsia" w:ascii="仿宋" w:eastAsia="仿宋"/>
          <w:color w:val="000000" w:themeColor="text1"/>
          <w:sz w:val="24"/>
          <w:szCs w:val="24"/>
          <w14:textFill>
            <w14:solidFill>
              <w14:schemeClr w14:val="tx1"/>
            </w14:solidFill>
          </w14:textFill>
        </w:rPr>
        <w:t xml:space="preserve"> 除非磋商文件特别规定，采购需求部门享有本项目实施过程中产生的知识成果及知识产权。</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.4</w:t>
      </w:r>
      <w:r>
        <w:rPr>
          <w:rFonts w:hint="eastAsia" w:ascii="仿宋" w:eastAsia="仿宋"/>
          <w:color w:val="000000" w:themeColor="text1"/>
          <w:sz w:val="24"/>
          <w14:textFill>
            <w14:solidFill>
              <w14:schemeClr w14:val="tx1"/>
            </w14:solidFill>
          </w14:textFill>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三、磋商文件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9．磋商文件的构成（实质性要求）</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hint="eastAsia"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8" w:name="_Toc183682348"/>
      <w:bookmarkStart w:id="29" w:name="_Toc183582211"/>
      <w:bookmarkStart w:id="30" w:name="_Toc217446040"/>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 磋商文件的澄清</w:t>
      </w:r>
      <w:bookmarkEnd w:id="28"/>
      <w:bookmarkEnd w:id="29"/>
      <w:r>
        <w:rPr>
          <w:rFonts w:hint="eastAsia" w:ascii="仿宋" w:eastAsia="仿宋"/>
          <w:color w:val="000000" w:themeColor="text1"/>
          <w:sz w:val="24"/>
          <w14:textFill>
            <w14:solidFill>
              <w14:schemeClr w14:val="tx1"/>
            </w14:solidFill>
          </w14:textFill>
        </w:rPr>
        <w:t>和修改</w:t>
      </w:r>
      <w:bookmarkEnd w:id="30"/>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000000" w:themeColor="text1"/>
          <w:sz w:val="24"/>
          <w14:textFill>
            <w14:solidFill>
              <w14:schemeClr w14:val="tx1"/>
            </w14:solidFill>
          </w14:textFill>
        </w:rPr>
        <w:t>提交</w:t>
      </w:r>
      <w:r>
        <w:rPr>
          <w:rFonts w:hint="eastAsia" w:ascii="仿宋" w:eastAsia="仿宋"/>
          <w:color w:val="000000" w:themeColor="text1"/>
          <w:sz w:val="24"/>
          <w14:textFill>
            <w14:solidFill>
              <w14:schemeClr w14:val="tx1"/>
            </w14:solidFill>
          </w14:textFill>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10.4供应商认为需要对磋商文件进行澄清或者修改的，可以以书面形式向采购需求部门或采购组织部门提出申请，由采购需求部门或采购组织部门决定是否采纳供应商的申请事项。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31" w:name="_Toc217446041"/>
      <w:bookmarkStart w:id="32" w:name="_Toc208848971"/>
      <w:r>
        <w:rPr>
          <w:rFonts w:hint="eastAsia" w:ascii="仿宋" w:eastAsia="仿宋"/>
          <w:color w:val="000000" w:themeColor="text1"/>
          <w:sz w:val="24"/>
          <w14:textFill>
            <w14:solidFill>
              <w14:schemeClr w14:val="tx1"/>
            </w14:solidFill>
          </w14:textFill>
        </w:rPr>
        <w:t>11. 答疑会和现场考察</w:t>
      </w:r>
      <w:bookmarkEnd w:id="31"/>
      <w:bookmarkEnd w:id="32"/>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3供应商考察现场或者参加答疑会所发生的一切费用由供应商自己承担。</w:t>
      </w:r>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bookmarkStart w:id="33" w:name="_Toc183582214"/>
      <w:bookmarkStart w:id="34" w:name="_Toc217446042"/>
      <w:bookmarkStart w:id="35" w:name="_Toc183682351"/>
      <w:bookmarkStart w:id="36" w:name="_Toc77400780"/>
      <w:bookmarkStart w:id="37" w:name="_Toc89075876"/>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r>
        <w:rPr>
          <w:rFonts w:hint="eastAsia" w:ascii="仿宋" w:eastAsia="仿宋"/>
          <w:bCs w:val="0"/>
          <w:color w:val="000000" w:themeColor="text1"/>
          <w14:textFill>
            <w14:solidFill>
              <w14:schemeClr w14:val="tx1"/>
            </w14:solidFill>
          </w14:textFill>
        </w:rPr>
        <w:t>四、响应文件</w:t>
      </w:r>
      <w:bookmarkEnd w:id="33"/>
      <w:bookmarkEnd w:id="34"/>
      <w:bookmarkEnd w:id="35"/>
      <w:bookmarkEnd w:id="36"/>
      <w:bookmarkEnd w:id="37"/>
    </w:p>
    <w:p>
      <w:pPr>
        <w:pStyle w:val="6"/>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bookmarkStart w:id="38" w:name="_Toc183582215"/>
      <w:bookmarkStart w:id="39" w:name="_Toc183682352"/>
      <w:bookmarkStart w:id="40" w:name="_Toc217446043"/>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12.响应文件的组成</w:t>
      </w:r>
    </w:p>
    <w:p>
      <w:pPr>
        <w:pStyle w:val="6"/>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12.1供应商应按照</w:t>
      </w:r>
      <w:r>
        <w:rPr>
          <w:rFonts w:hint="eastAsia" w:ascii="仿宋" w:eastAsia="仿宋"/>
          <w:b w:val="0"/>
          <w:color w:val="000000" w:themeColor="text1"/>
          <w:sz w:val="24"/>
          <w:szCs w:val="18"/>
          <w14:textFill>
            <w14:solidFill>
              <w14:schemeClr w14:val="tx1"/>
            </w14:solidFill>
          </w14:textFill>
        </w:rPr>
        <w:t>磋商</w:t>
      </w:r>
      <w:r>
        <w:rPr>
          <w:rFonts w:hint="eastAsia" w:ascii="仿宋" w:eastAsia="仿宋"/>
          <w:b w:val="0"/>
          <w:color w:val="000000" w:themeColor="text1"/>
          <w:sz w:val="24"/>
          <w14:textFill>
            <w14:solidFill>
              <w14:schemeClr w14:val="tx1"/>
            </w14:solidFill>
          </w14:textFill>
        </w:rPr>
        <w:t>文件的规定和要求编制响应文件。供应商在成交后将成交项目的非主体、非关键性工作分包他人完成的，应当在响应文件中载明或磋商过程中澄清。</w:t>
      </w:r>
      <w:r>
        <w:rPr>
          <w:rFonts w:hint="eastAsia" w:ascii="仿宋" w:eastAsia="仿宋"/>
          <w:color w:val="000000" w:themeColor="text1"/>
          <w:sz w:val="24"/>
          <w14:textFill>
            <w14:solidFill>
              <w14:schemeClr w14:val="tx1"/>
            </w14:solidFill>
          </w14:textFill>
        </w:rPr>
        <w:t>（实质性要求）</w:t>
      </w:r>
    </w:p>
    <w:p>
      <w:pPr>
        <w:pStyle w:val="6"/>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12.2供应商编写的响应文件应包括资格性响应文件和其他响应文件两部分，分册装订。</w:t>
      </w:r>
    </w:p>
    <w:p>
      <w:pPr>
        <w:spacing w:line="400" w:lineRule="exact"/>
        <w:ind w:left="2" w:leftChars="1" w:firstLine="420" w:firstLineChars="200"/>
        <w:rPr>
          <w:rFonts w:ascii="仿宋" w:eastAsia="仿宋"/>
          <w:color w:val="000000" w:themeColor="text1"/>
          <w14:textFill>
            <w14:solidFill>
              <w14:schemeClr w14:val="tx1"/>
            </w14:solidFill>
          </w14:textFill>
        </w:rPr>
      </w:pPr>
    </w:p>
    <w:p>
      <w:pPr>
        <w:pStyle w:val="6"/>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r>
        <w:rPr>
          <w:rFonts w:hint="eastAsia" w:ascii="仿宋" w:eastAsia="仿宋"/>
          <w:bCs w:val="0"/>
          <w:color w:val="000000" w:themeColor="text1"/>
          <w:sz w:val="24"/>
          <w14:textFill>
            <w14:solidFill>
              <w14:schemeClr w14:val="tx1"/>
            </w14:solidFill>
          </w14:textFill>
        </w:rPr>
        <w:t>13.响应文件的语言</w:t>
      </w:r>
      <w:bookmarkEnd w:id="38"/>
      <w:bookmarkEnd w:id="39"/>
      <w:bookmarkEnd w:id="40"/>
      <w:r>
        <w:rPr>
          <w:rFonts w:hint="eastAsia" w:ascii="仿宋" w:eastAsia="仿宋"/>
          <w:bCs w:val="0"/>
          <w:color w:val="000000" w:themeColor="text1"/>
          <w:sz w:val="24"/>
          <w14:textFill>
            <w14:solidFill>
              <w14:schemeClr w14:val="tx1"/>
            </w14:solidFill>
          </w14:textFill>
        </w:rPr>
        <w:t>（实质性要求）</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13.3 如因未翻译而造成的响应文件无效风险，由供应商承担。</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41" w:name="_Toc217446044"/>
      <w:bookmarkStart w:id="42" w:name="_Toc183682353"/>
      <w:bookmarkStart w:id="43" w:name="_Toc183582216"/>
      <w:r>
        <w:rPr>
          <w:rFonts w:hint="eastAsia" w:ascii="仿宋" w:eastAsia="仿宋"/>
          <w:color w:val="000000" w:themeColor="text1"/>
          <w:sz w:val="24"/>
          <w14:textFill>
            <w14:solidFill>
              <w14:schemeClr w14:val="tx1"/>
            </w14:solidFill>
          </w14:textFill>
        </w:rPr>
        <w:t>14．计量单位</w:t>
      </w:r>
      <w:bookmarkEnd w:id="41"/>
      <w:bookmarkEnd w:id="42"/>
      <w:bookmarkEnd w:id="43"/>
      <w:r>
        <w:rPr>
          <w:rFonts w:hint="eastAsia" w:ascii="仿宋" w:eastAsia="仿宋"/>
          <w:color w:val="000000" w:themeColor="text1"/>
          <w:sz w:val="24"/>
          <w14:textFill>
            <w14:solidFill>
              <w14:schemeClr w14:val="tx1"/>
            </w14:solidFill>
          </w14:textFill>
        </w:rPr>
        <w:t>（实质性要求）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除磋商文件中另有规定外，本次采购项目所有合同项下的报价均采用国家法定的计量单位。</w:t>
      </w:r>
    </w:p>
    <w:p>
      <w:pPr>
        <w:spacing w:line="400" w:lineRule="exact"/>
        <w:ind w:firstLine="470" w:firstLineChars="195"/>
        <w:rPr>
          <w:rFonts w:ascii="仿宋" w:eastAsia="仿宋"/>
          <w:b/>
          <w:bCs/>
          <w:color w:val="000000" w:themeColor="text1"/>
          <w:sz w:val="24"/>
          <w14:textFill>
            <w14:solidFill>
              <w14:schemeClr w14:val="tx1"/>
            </w14:solidFill>
          </w14:textFill>
        </w:rPr>
      </w:pPr>
    </w:p>
    <w:p>
      <w:pPr>
        <w:spacing w:line="400" w:lineRule="exact"/>
        <w:ind w:firstLine="470" w:firstLineChars="195"/>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 xml:space="preserve">15. </w:t>
      </w:r>
      <w:r>
        <w:rPr>
          <w:rFonts w:hint="eastAsia" w:ascii="仿宋" w:eastAsia="仿宋"/>
          <w:b/>
          <w:color w:val="000000" w:themeColor="text1"/>
          <w:sz w:val="24"/>
          <w14:textFill>
            <w14:solidFill>
              <w14:schemeClr w14:val="tx1"/>
            </w14:solidFill>
          </w14:textFill>
        </w:rPr>
        <w:t>报价</w:t>
      </w:r>
    </w:p>
    <w:p>
      <w:pPr>
        <w:spacing w:line="401" w:lineRule="auto"/>
        <w:ind w:firstLine="468"/>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.1本次磋商项目的报价货币为人民币，报价以磋商文件规定为准。</w:t>
      </w:r>
      <w:r>
        <w:rPr>
          <w:rFonts w:ascii="Times New Roman" w:hAnsi="Times New Roman" w:eastAsia="仿宋" w:cs="Times New Roman"/>
          <w:b/>
          <w:color w:val="000000" w:themeColor="text1"/>
          <w:sz w:val="24"/>
          <w14:textFill>
            <w14:solidFill>
              <w14:schemeClr w14:val="tx1"/>
            </w14:solidFill>
          </w14:textFill>
        </w:rPr>
        <w:t>（实质性要求）</w:t>
      </w:r>
    </w:p>
    <w:p>
      <w:pPr>
        <w:spacing w:line="401" w:lineRule="auto"/>
        <w:ind w:firstLine="468"/>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16.响应文件格式</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16.1 供应商应执行磋商文件第七章的规定要求。</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16.2 对于没有格式要求的磋商文件由供应商自行编写。</w:t>
      </w:r>
    </w:p>
    <w:p>
      <w:pPr>
        <w:spacing w:line="400" w:lineRule="exact"/>
        <w:ind w:firstLine="470" w:firstLineChars="196"/>
        <w:rPr>
          <w:rFonts w:ascii="仿宋" w:eastAsia="仿宋"/>
          <w:color w:val="000000" w:themeColor="text1"/>
          <w:sz w:val="24"/>
          <w14:textFill>
            <w14:solidFill>
              <w14:schemeClr w14:val="tx1"/>
            </w14:solidFill>
          </w14:textFill>
        </w:rPr>
      </w:pPr>
      <w:bookmarkStart w:id="44" w:name="_Toc183582224"/>
      <w:bookmarkStart w:id="45" w:name="_Toc183682361"/>
      <w:bookmarkStart w:id="46" w:name="_Toc217446051"/>
    </w:p>
    <w:p>
      <w:pPr>
        <w:spacing w:line="400" w:lineRule="exact"/>
        <w:ind w:firstLine="472" w:firstLineChars="196"/>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17.响应文件的编制和签署</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17.1 资格性响应文件正本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17.2 其他响应文件正本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份，并在其封面上清楚地标明其他响应文件、采购项目名称、采购项目编号、包件号及名称（若有）、供应商名称以及“正本”或“副本”字样。若正本和副本有不一致的内容，以正本书面响应文件为准。</w:t>
      </w:r>
      <w:bookmarkEnd w:id="44"/>
      <w:bookmarkEnd w:id="45"/>
      <w:bookmarkEnd w:id="46"/>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17.5</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响应文件应由供应商法定代表人/主要负责人/本人或其授权代表在响应文件要求的地方签字</w:t>
      </w:r>
      <w:r>
        <w:rPr>
          <w:rFonts w:hint="eastAsia" w:ascii="仿宋" w:eastAsia="仿宋"/>
          <w:bCs/>
          <w:color w:val="000000" w:themeColor="text1"/>
          <w:sz w:val="24"/>
          <w14:textFill>
            <w14:solidFill>
              <w14:schemeClr w14:val="tx1"/>
            </w14:solidFill>
          </w14:textFill>
        </w:rPr>
        <w:t>（注：</w:t>
      </w:r>
      <w:r>
        <w:rPr>
          <w:rFonts w:hint="eastAsia" w:ascii="仿宋" w:eastAsia="仿宋"/>
          <w:color w:val="000000" w:themeColor="text1"/>
          <w:sz w:val="24"/>
          <w14:textFill>
            <w14:solidFill>
              <w14:schemeClr w14:val="tx1"/>
            </w14:solidFill>
          </w14:textFill>
        </w:rPr>
        <w:t>供应商为法人的，应当由其法定代表人或者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签字确认；供应商为其他组织的，应当由其主要负责人或者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签字确认；供应商为自然人的，应当由其本人或者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w:t>
      </w:r>
      <w:r>
        <w:rPr>
          <w:rFonts w:hint="eastAsia" w:ascii="仿宋" w:eastAsia="仿宋"/>
          <w:bCs/>
          <w:color w:val="000000" w:themeColor="text1"/>
          <w:sz w:val="24"/>
          <w14:textFill>
            <w14:solidFill>
              <w14:schemeClr w14:val="tx1"/>
            </w14:solidFill>
          </w14:textFill>
        </w:rPr>
        <w:t>）或加盖私人印章</w:t>
      </w:r>
      <w:r>
        <w:rPr>
          <w:rFonts w:hint="eastAsia" w:ascii="仿宋" w:eastAsia="仿宋"/>
          <w:color w:val="000000" w:themeColor="text1"/>
          <w:sz w:val="24"/>
          <w14:textFill>
            <w14:solidFill>
              <w14:schemeClr w14:val="tx1"/>
            </w14:solidFill>
          </w14:textFill>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17.6响应文件正本和副本需要逐页编目编码。</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17.7响应文件正本和副本应当采用胶装方式装订成册，不得散装或者合页装订。</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17.8</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响应文件应根据磋商文件的要求签署、盖章（第八章</w:t>
      </w:r>
      <w:r>
        <w:rPr>
          <w:rFonts w:ascii="仿宋" w:eastAsia="仿宋"/>
          <w:color w:val="000000" w:themeColor="text1"/>
          <w:sz w:val="24"/>
          <w14:textFill>
            <w14:solidFill>
              <w14:schemeClr w14:val="tx1"/>
            </w14:solidFill>
          </w14:textFill>
        </w:rPr>
        <w:t>2.4.6</w:t>
      </w:r>
      <w:r>
        <w:rPr>
          <w:rFonts w:hint="eastAsia" w:ascii="仿宋" w:eastAsia="仿宋"/>
          <w:color w:val="000000" w:themeColor="text1"/>
          <w:sz w:val="24"/>
          <w14:textFill>
            <w14:solidFill>
              <w14:schemeClr w14:val="tx1"/>
            </w14:solidFill>
          </w14:textFill>
        </w:rPr>
        <w:t>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例外</w:t>
      </w:r>
      <w:r>
        <w:rPr>
          <w:rFonts w:ascii="仿宋" w:eastAsia="仿宋"/>
          <w:color w:val="000000" w:themeColor="text1"/>
          <w:sz w:val="24"/>
          <w14:textFill>
            <w14:solidFill>
              <w14:schemeClr w14:val="tx1"/>
            </w14:solidFill>
          </w14:textFill>
        </w:rPr>
        <w:t>情形除外</w:t>
      </w:r>
      <w:r>
        <w:rPr>
          <w:rFonts w:hint="eastAsia" w:ascii="仿宋" w:eastAsia="仿宋"/>
          <w:color w:val="000000" w:themeColor="text1"/>
          <w:sz w:val="24"/>
          <w14:textFill>
            <w14:solidFill>
              <w14:schemeClr w14:val="tx1"/>
            </w14:solidFill>
          </w14:textFill>
        </w:rPr>
        <w:t>）。</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17.9响应文件统一用</w:t>
      </w:r>
      <w:r>
        <w:rPr>
          <w:rFonts w:ascii="仿宋" w:eastAsia="仿宋"/>
          <w:color w:val="000000" w:themeColor="text1"/>
          <w:sz w:val="24"/>
          <w14:textFill>
            <w14:solidFill>
              <w14:schemeClr w14:val="tx1"/>
            </w14:solidFill>
          </w14:textFill>
        </w:rPr>
        <w:t>A4</w:t>
      </w:r>
      <w:r>
        <w:rPr>
          <w:rFonts w:hint="eastAsia" w:ascii="仿宋" w:eastAsia="仿宋"/>
          <w:color w:val="000000" w:themeColor="text1"/>
          <w:sz w:val="24"/>
          <w14:textFill>
            <w14:solidFill>
              <w14:schemeClr w14:val="tx1"/>
            </w14:solidFill>
          </w14:textFill>
        </w:rPr>
        <w:t>幅面纸印制，除另有规定外。</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18.1 响应文件可以单独密封包装，也可以所有响应文件密封包装在一个密封袋内。</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18.3 所有外层密封袋的封口处应粘贴牢固。</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19.响应文件的递交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19.3 报价表在磋商后，磋商小组要求供应商进行报价时递交。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19.4 本次采购不接收邮寄的响应文件。</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bookmarkStart w:id="47" w:name="_Toc183582228"/>
      <w:bookmarkStart w:id="48" w:name="_Toc183682365"/>
      <w:bookmarkStart w:id="49" w:name="_Toc217446055"/>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20.响应文件的修改和撤回（补充、修改响应文件的密封和标注按照本章“18.响应文件的密封和标注”规定处理）</w:t>
      </w:r>
    </w:p>
    <w:p>
      <w:pPr>
        <w:pStyle w:val="7"/>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 供应商不得在递交截止时间起至响应文件有效期期满前撤回其响应文件。否则其磋商保证金将按相关规定不予退还。</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20.4供应商对其提交的响应文件的真实性、合法性承担法律责任。</w:t>
      </w:r>
      <w:bookmarkEnd w:id="47"/>
      <w:bookmarkEnd w:id="48"/>
      <w:bookmarkEnd w:id="49"/>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五、评审</w:t>
      </w:r>
    </w:p>
    <w:p>
      <w:pPr>
        <w:pStyle w:val="4"/>
        <w:keepNext w:val="0"/>
        <w:keepLines w:val="0"/>
        <w:spacing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bCs w:val="0"/>
          <w:color w:val="000000" w:themeColor="text1"/>
          <w:sz w:val="24"/>
          <w:szCs w:val="24"/>
          <w14:textFill>
            <w14:solidFill>
              <w14:schemeClr w14:val="tx1"/>
            </w14:solidFill>
          </w14:textFill>
        </w:rPr>
        <w:t>21.</w:t>
      </w:r>
      <w:r>
        <w:rPr>
          <w:rFonts w:hint="eastAsia" w:ascii="仿宋" w:eastAsia="仿宋"/>
          <w:b w:val="0"/>
          <w:color w:val="000000" w:themeColor="text1"/>
          <w:sz w:val="24"/>
          <w:szCs w:val="24"/>
          <w14:textFill>
            <w14:solidFill>
              <w14:schemeClr w14:val="tx1"/>
            </w14:solidFill>
          </w14:textFill>
        </w:rPr>
        <w:t>磋商小组的组建及其评审工作按照有关法律制度和本文件第八章的规定进行。</w:t>
      </w:r>
    </w:p>
    <w:p>
      <w:pPr>
        <w:pStyle w:val="4"/>
        <w:keepNext w:val="0"/>
        <w:keepLines w:val="0"/>
        <w:spacing w:line="400" w:lineRule="exact"/>
        <w:jc w:val="center"/>
        <w:rPr>
          <w:rFonts w:ascii="仿宋" w:eastAsia="仿宋"/>
          <w:b w:val="0"/>
          <w:color w:val="000000" w:themeColor="text1"/>
          <w:sz w:val="24"/>
          <w:szCs w:val="24"/>
          <w14:textFill>
            <w14:solidFill>
              <w14:schemeClr w14:val="tx1"/>
            </w14:solidFill>
          </w14:textFill>
        </w:rPr>
      </w:pP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六、成交事项</w:t>
      </w: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22.确定成交供应商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（2）成交候选供应商因不可抗力，不能继续参加采购活动。</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（5）成交候选供应商恶意串通。</w:t>
      </w:r>
    </w:p>
    <w:p>
      <w:pPr>
        <w:rPr>
          <w:rFonts w:ascii="仿宋" w:eastAsia="仿宋"/>
          <w:color w:val="000000" w:themeColor="text1"/>
          <w14:textFill>
            <w14:solidFill>
              <w14:schemeClr w14:val="tx1"/>
            </w14:solidFill>
          </w14:textFill>
        </w:rPr>
      </w:pPr>
    </w:p>
    <w:p>
      <w:pPr>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23.成交结果</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23.1采购需求部门确定成交供应商后，将及时书面通知采购组织部门，发出成交通知书并发布成交结果公告。</w:t>
      </w:r>
    </w:p>
    <w:p>
      <w:pPr>
        <w:ind w:firstLine="46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23.2成交供应商应当及时领取成交通知书。</w:t>
      </w:r>
    </w:p>
    <w:p>
      <w:pPr>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23.3成交供应商不能及时领取成交通知书，采购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或者采购组织部门应当通过邮寄、快递等方式将项目成交通知书送达成交供应商。</w:t>
      </w:r>
    </w:p>
    <w:p>
      <w:pPr>
        <w:ind w:firstLine="480" w:firstLineChars="200"/>
        <w:rPr>
          <w:rFonts w:ascii="仿宋" w:eastAsia="仿宋"/>
          <w:color w:val="000000" w:themeColor="text1"/>
          <w:sz w:val="24"/>
          <w14:textFill>
            <w14:solidFill>
              <w14:schemeClr w14:val="tx1"/>
            </w14:solidFill>
          </w14:textFill>
        </w:rPr>
      </w:pP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24.成交通知书</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七、合同事项</w:t>
      </w:r>
    </w:p>
    <w:p>
      <w:pPr>
        <w:pStyle w:val="4"/>
        <w:keepNext w:val="0"/>
        <w:keepLines w:val="0"/>
        <w:spacing w:before="0" w:after="0" w:line="400" w:lineRule="exact"/>
        <w:ind w:firstLine="472" w:firstLineChars="196"/>
        <w:rPr>
          <w:rFonts w:ascii="仿宋" w:eastAsia="仿宋"/>
          <w:color w:val="000000" w:themeColor="text1"/>
          <w:sz w:val="24"/>
          <w:szCs w:val="24"/>
          <w14:textFill>
            <w14:solidFill>
              <w14:schemeClr w14:val="tx1"/>
            </w14:solidFill>
          </w14:textFill>
        </w:rPr>
      </w:pPr>
      <w:bookmarkStart w:id="50" w:name="_Toc101174151"/>
      <w:bookmarkStart w:id="51" w:name="_Toc209847069"/>
      <w:bookmarkStart w:id="52" w:name="_Toc101250646"/>
      <w:bookmarkStart w:id="53" w:name="_Toc101338364"/>
      <w:bookmarkStart w:id="54" w:name="_Toc430773927"/>
      <w:r>
        <w:rPr>
          <w:rFonts w:hint="eastAsia" w:ascii="仿宋" w:eastAsia="仿宋"/>
          <w:color w:val="000000" w:themeColor="text1"/>
          <w:sz w:val="24"/>
          <w:szCs w:val="24"/>
          <w14:textFill>
            <w14:solidFill>
              <w14:schemeClr w14:val="tx1"/>
            </w14:solidFill>
          </w14:textFill>
        </w:rPr>
        <w:t>25.签订合同</w:t>
      </w:r>
      <w:bookmarkEnd w:id="50"/>
      <w:bookmarkEnd w:id="51"/>
      <w:bookmarkEnd w:id="52"/>
      <w:bookmarkEnd w:id="53"/>
      <w:bookmarkEnd w:id="54"/>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25.1 成交供应商应在成交通知书发出之日起三十日内与采购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签订采购合同。由于成交供应商的原因逾期未与采购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签订采购合同的，将视为放弃成交，取消其成交资格并将按相关规定进行处理。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25.2 磋商文件、成交供应商的响应文件及双方确认的澄清文件等，均为有法律约束力的经济合同的组成部分。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25.3 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26.合同分包（实质性要求）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本项目合同接受分包与否，以“供应商须知附表”勾选项为准。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27.合同转包（实质性要求）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成交供应商转包的，视同拒绝履行采购合同义务，将依法追究法律责任。</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ascii="仿宋" w:eastAsia="仿宋"/>
          <w:b/>
          <w:color w:val="000000" w:themeColor="text1"/>
          <w:sz w:val="24"/>
          <w14:textFill>
            <w14:solidFill>
              <w14:schemeClr w14:val="tx1"/>
            </w14:solidFill>
          </w14:textFill>
        </w:rPr>
        <w:t>2</w:t>
      </w:r>
      <w:r>
        <w:rPr>
          <w:rFonts w:hint="eastAsia" w:ascii="仿宋" w:eastAsia="仿宋"/>
          <w:b/>
          <w:color w:val="000000" w:themeColor="text1"/>
          <w:sz w:val="24"/>
          <w14:textFill>
            <w14:solidFill>
              <w14:schemeClr w14:val="tx1"/>
            </w14:solidFill>
          </w14:textFill>
        </w:rPr>
        <w:t>8.补充合同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采购合同履行过程中，采购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29.履行合同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29.1 成交供应商与采购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签订合同后，合同双方应严格执行合同条款，履行合同规定的义务，保证合同的顺利完成。</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29.2 在合同履行过程中，如发生合同纠纷，合同双方应按照《中华人民共和国民法典》的有关规定进行处理。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30.验收</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30.1本项目采购需求部门及采购组织部门将严格按照有关履约验收制度规定的要求进行验收。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33.2 验收结果合格的，成交供应商凭验收报告办理相关手续。</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31.资金支付</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将按照采购合同规定，及时向成交供应商支付采购资金。</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p>
    <w:p>
      <w:pPr>
        <w:pStyle w:val="4"/>
        <w:keepNext w:val="0"/>
        <w:keepLines w:val="0"/>
        <w:spacing w:before="0" w:after="0"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八、磋商纪律要求</w:t>
      </w:r>
    </w:p>
    <w:p>
      <w:pPr>
        <w:tabs>
          <w:tab w:val="left" w:pos="851"/>
        </w:tabs>
        <w:spacing w:line="360" w:lineRule="auto"/>
        <w:jc w:val="center"/>
        <w:rPr>
          <w:rFonts w:ascii="仿宋" w:eastAsia="仿宋"/>
          <w:color w:val="000000" w:themeColor="text1"/>
          <w:sz w:val="24"/>
          <w14:textFill>
            <w14:solidFill>
              <w14:schemeClr w14:val="tx1"/>
            </w14:solidFill>
          </w14:textFill>
        </w:rPr>
      </w:pPr>
    </w:p>
    <w:p>
      <w:pPr>
        <w:tabs>
          <w:tab w:val="left" w:pos="851"/>
        </w:tabs>
        <w:spacing w:line="360" w:lineRule="auto"/>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32.供应商不得具有的情形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供应商参加本项目磋商不得有下列情形：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（1）提供虚假材料谋取成交；</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（2）采取不正当手段诋毁、排挤其他供应商；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、采购组织部门、或其他供应商恶意串通；</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（4）向采购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、采购组织部门、磋商小组成员行贿或者提供其他不正当利益；</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（5）在磋商过程中与采购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、采购组织部门进行协商；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（6）成交后无正当理由拒不与采购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 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（7）未按照磋商文件确定的事项签订采购合同；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（8）将采购合同转包或者违规分包；</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（9）提供假冒伪劣产品；</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（10）擅自变更、中止或者终止采购合同；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（11）法律法规规定的其他情形。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九、其他</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3.</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在本次递交响应文件之前一周年内，供应商本次询价采购中对同一品牌同一型号的产品报价与其在中国境内其他地方的最低报价相比不得高于</w:t>
      </w:r>
      <w:r>
        <w:rPr>
          <w:rFonts w:hint="eastAsia" w:ascii="仿宋" w:eastAsia="仿宋"/>
          <w:color w:val="000000" w:themeColor="text1"/>
          <w:sz w:val="24"/>
          <w:lang w:val="zh-CN"/>
          <w14:textFill>
            <w14:solidFill>
              <w14:schemeClr w14:val="tx1"/>
            </w14:solidFill>
          </w14:textFill>
        </w:rPr>
        <w:t>20%</w:t>
      </w:r>
      <w:r>
        <w:rPr>
          <w:rFonts w:hint="eastAsia" w:ascii="仿宋" w:eastAsia="仿宋"/>
          <w:color w:val="000000" w:themeColor="text1"/>
          <w:sz w:val="24"/>
          <w14:textFill>
            <w14:solidFill>
              <w14:schemeClr w14:val="tx1"/>
            </w14:solidFill>
          </w14:textFill>
        </w:rPr>
        <w:t>。</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34.</w:t>
      </w:r>
      <w:r>
        <w:rPr>
          <w:rFonts w:hint="eastAsia" w:ascii="仿宋" w:eastAsia="仿宋"/>
          <w:b/>
          <w:color w:val="000000" w:themeColor="text1"/>
          <w:sz w:val="24"/>
          <w14:textFill>
            <w14:solidFill>
              <w14:schemeClr w14:val="tx1"/>
            </w14:solidFill>
          </w14:textFill>
        </w:rPr>
        <w:t>（实质性要求）</w:t>
      </w:r>
      <w:r>
        <w:rPr>
          <w:rFonts w:ascii="仿宋" w:eastAsia="仿宋"/>
          <w:color w:val="000000" w:themeColor="text1"/>
          <w:sz w:val="24"/>
          <w14:textFill>
            <w14:solidFill>
              <w14:schemeClr w14:val="tx1"/>
            </w14:solidFill>
          </w14:textFill>
        </w:rPr>
        <w:t>国家</w:t>
      </w:r>
      <w:r>
        <w:rPr>
          <w:rFonts w:hint="eastAsia" w:ascii="仿宋" w:eastAsia="仿宋"/>
          <w:color w:val="000000" w:themeColor="text1"/>
          <w:sz w:val="24"/>
          <w14:textFill>
            <w14:solidFill>
              <w14:schemeClr w14:val="tx1"/>
            </w14:solidFill>
          </w14:textFill>
        </w:rPr>
        <w:t>或行业主管部门</w:t>
      </w:r>
      <w:r>
        <w:rPr>
          <w:rFonts w:ascii="仿宋" w:eastAsia="仿宋"/>
          <w:color w:val="000000" w:themeColor="text1"/>
          <w:sz w:val="24"/>
          <w14:textFill>
            <w14:solidFill>
              <w14:schemeClr w14:val="tx1"/>
            </w14:solidFill>
          </w14:textFill>
        </w:rPr>
        <w:t>对</w:t>
      </w:r>
      <w:r>
        <w:rPr>
          <w:rFonts w:hint="eastAsia" w:ascii="仿宋" w:eastAsia="仿宋"/>
          <w:color w:val="000000" w:themeColor="text1"/>
          <w:sz w:val="24"/>
          <w14:textFill>
            <w14:solidFill>
              <w14:schemeClr w14:val="tx1"/>
            </w14:solidFill>
          </w14:textFill>
        </w:rPr>
        <w:t>采购产品的</w:t>
      </w:r>
      <w:r>
        <w:rPr>
          <w:rFonts w:ascii="仿宋" w:eastAsia="仿宋"/>
          <w:color w:val="000000" w:themeColor="text1"/>
          <w:sz w:val="24"/>
          <w14:textFill>
            <w14:solidFill>
              <w14:schemeClr w14:val="tx1"/>
            </w14:solidFill>
          </w14:textFill>
        </w:rPr>
        <w:t>技术</w:t>
      </w:r>
      <w:r>
        <w:rPr>
          <w:rFonts w:hint="eastAsia" w:ascii="仿宋" w:eastAsia="仿宋"/>
          <w:color w:val="000000" w:themeColor="text1"/>
          <w:sz w:val="24"/>
          <w14:textFill>
            <w14:solidFill>
              <w14:schemeClr w14:val="tx1"/>
            </w14:solidFill>
          </w14:textFill>
        </w:rPr>
        <w:t>标准、</w:t>
      </w:r>
      <w:r>
        <w:rPr>
          <w:rFonts w:ascii="仿宋" w:eastAsia="仿宋"/>
          <w:color w:val="000000" w:themeColor="text1"/>
          <w:sz w:val="24"/>
          <w14:textFill>
            <w14:solidFill>
              <w14:schemeClr w14:val="tx1"/>
            </w14:solidFill>
          </w14:textFill>
        </w:rPr>
        <w:t>质量</w:t>
      </w:r>
      <w:r>
        <w:rPr>
          <w:rFonts w:hint="eastAsia" w:ascii="仿宋" w:eastAsia="仿宋"/>
          <w:color w:val="000000" w:themeColor="text1"/>
          <w:sz w:val="24"/>
          <w14:textFill>
            <w14:solidFill>
              <w14:schemeClr w14:val="tx1"/>
            </w14:solidFill>
          </w14:textFill>
        </w:rPr>
        <w:t>标准和资格资质条件</w:t>
      </w:r>
      <w:r>
        <w:rPr>
          <w:rFonts w:ascii="仿宋" w:eastAsia="仿宋"/>
          <w:color w:val="000000" w:themeColor="text1"/>
          <w:sz w:val="24"/>
          <w14:textFill>
            <w14:solidFill>
              <w14:schemeClr w14:val="tx1"/>
            </w14:solidFill>
          </w14:textFill>
        </w:rPr>
        <w:t>等有</w:t>
      </w:r>
      <w:r>
        <w:rPr>
          <w:rFonts w:hint="eastAsia" w:ascii="仿宋" w:eastAsia="仿宋"/>
          <w:color w:val="000000" w:themeColor="text1"/>
          <w:sz w:val="24"/>
          <w14:textFill>
            <w14:solidFill>
              <w14:schemeClr w14:val="tx1"/>
            </w14:solidFill>
          </w14:textFill>
        </w:rPr>
        <w:t>强制性规定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，必须符合其要求。</w:t>
      </w:r>
    </w:p>
    <w:p>
      <w:pPr>
        <w:spacing w:line="400" w:lineRule="exact"/>
        <w:ind w:firstLine="420" w:firstLineChars="200"/>
        <w:rPr>
          <w:rFonts w:ascii="Times New Roman" w:hAnsi="Times New Roman" w:eastAsia="仿宋" w:cs="Times New Roman"/>
          <w:b/>
          <w:color w:val="000000" w:themeColor="text1"/>
          <w:sz w:val="32"/>
          <w14:textFill>
            <w14:solidFill>
              <w14:schemeClr w14:val="tx1"/>
            </w14:solidFill>
          </w14:textFill>
        </w:rPr>
      </w:pPr>
      <w:r>
        <w:rPr>
          <w:rFonts w:ascii="仿宋" w:eastAsia="仿宋"/>
          <w:color w:val="000000" w:themeColor="text1"/>
          <w14:textFill>
            <w14:solidFill>
              <w14:schemeClr w14:val="tx1"/>
            </w14:solidFill>
          </w14:textFill>
        </w:rPr>
        <w:br w:type="page"/>
      </w:r>
    </w:p>
    <w:p>
      <w:pPr>
        <w:pStyle w:val="18"/>
        <w:rPr>
          <w:rFonts w:hint="eastAsia" w:ascii="仿宋" w:eastAsia="仿宋"/>
          <w:color w:val="000000" w:themeColor="text1"/>
          <w14:textFill>
            <w14:solidFill>
              <w14:schemeClr w14:val="tx1"/>
            </w14:solidFill>
          </w14:textFill>
        </w:rPr>
      </w:pPr>
      <w:bookmarkStart w:id="55" w:name="_Toc511210238"/>
      <w:bookmarkStart w:id="56" w:name="_Toc112053978"/>
    </w:p>
    <w:p>
      <w:pPr>
        <w:pStyle w:val="18"/>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第三章  供应商和报价产品的资格、资质性及其他类似效力要求</w:t>
      </w:r>
      <w:bookmarkEnd w:id="55"/>
      <w:bookmarkEnd w:id="56"/>
    </w:p>
    <w:p>
      <w:pPr>
        <w:rPr>
          <w:rFonts w:ascii="仿宋" w:eastAsia="仿宋"/>
          <w:b/>
          <w:color w:val="000000" w:themeColor="text1"/>
          <w:sz w:val="32"/>
          <w:szCs w:val="32"/>
          <w14:textFill>
            <w14:solidFill>
              <w14:schemeClr w14:val="tx1"/>
            </w14:solidFill>
          </w14:textFill>
        </w:rPr>
      </w:pPr>
    </w:p>
    <w:p>
      <w:pPr>
        <w:ind w:firstLine="542" w:firstLineChars="225"/>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参加磋商的供应商应具备下列资格条件：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1.具有独立承担民事责任的能力；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6.符合法律、行政法规规定的其他条件；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7.根据采购项目提出的特殊条件：</w:t>
      </w:r>
    </w:p>
    <w:p>
      <w:pPr>
        <w:pStyle w:val="4"/>
        <w:spacing w:before="0" w:after="0" w:line="360" w:lineRule="auto"/>
        <w:ind w:firstLine="560"/>
        <w:rPr>
          <w:rFonts w:hint="eastAsia" w:ascii="仿宋" w:hAnsi="Calibri" w:eastAsia="仿宋" w:cs="Arial"/>
          <w:b w:val="0"/>
          <w:bCs w:val="0"/>
          <w:color w:val="000000" w:themeColor="text1"/>
          <w:sz w:val="24"/>
          <w:szCs w:val="22"/>
          <w:lang w:val="en-US" w:eastAsia="zh-CN" w:bidi="ar-SA"/>
          <w14:textFill>
            <w14:solidFill>
              <w14:schemeClr w14:val="tx1"/>
            </w14:solidFill>
          </w14:textFill>
        </w:rPr>
      </w:pPr>
      <w:r>
        <w:rPr>
          <w:rFonts w:hint="eastAsia" w:ascii="仿宋" w:hAnsi="Calibri" w:eastAsia="仿宋" w:cs="Arial"/>
          <w:b w:val="0"/>
          <w:bCs w:val="0"/>
          <w:color w:val="000000" w:themeColor="text1"/>
          <w:sz w:val="24"/>
          <w:szCs w:val="22"/>
          <w:lang w:val="en-US" w:eastAsia="zh-CN" w:bidi="ar-SA"/>
          <w14:textFill>
            <w14:solidFill>
              <w14:schemeClr w14:val="tx1"/>
            </w14:solidFill>
          </w14:textFill>
        </w:rPr>
        <w:t>无。</w:t>
      </w:r>
    </w:p>
    <w:p>
      <w:pPr>
        <w:pStyle w:val="4"/>
        <w:spacing w:before="0" w:after="0" w:line="360" w:lineRule="auto"/>
        <w:ind w:firstLine="560"/>
        <w:rPr>
          <w:rFonts w:ascii="仿宋" w:eastAsia="仿宋"/>
          <w:color w:val="000000" w:themeColor="text1"/>
          <w:sz w:val="24"/>
          <w14:textFill>
            <w14:solidFill>
              <w14:schemeClr w14:val="tx1"/>
            </w14:solidFill>
          </w14:textFill>
        </w:rPr>
      </w:pPr>
      <w:r>
        <w:rPr>
          <w:rFonts w:ascii="仿宋" w:eastAsia="仿宋"/>
          <w:b w:val="0"/>
          <w:bCs w:val="0"/>
          <w:color w:val="000000" w:themeColor="text1"/>
          <w:sz w:val="24"/>
          <w14:textFill>
            <w14:solidFill>
              <w14:schemeClr w14:val="tx1"/>
            </w14:solidFill>
          </w14:textFill>
        </w:rPr>
        <w:t>8.</w:t>
      </w:r>
      <w:r>
        <w:rPr>
          <w:rFonts w:hint="eastAsia" w:ascii="仿宋" w:eastAsia="仿宋"/>
          <w:b w:val="0"/>
          <w:bCs w:val="0"/>
          <w:color w:val="000000" w:themeColor="text1"/>
          <w:sz w:val="24"/>
          <w14:textFill>
            <w14:solidFill>
              <w14:schemeClr w14:val="tx1"/>
            </w14:solidFill>
          </w14:textFill>
        </w:rPr>
        <w:t>本</w:t>
      </w:r>
      <w:r>
        <w:rPr>
          <w:rFonts w:ascii="仿宋" w:eastAsia="仿宋"/>
          <w:b w:val="0"/>
          <w:bCs w:val="0"/>
          <w:color w:val="000000" w:themeColor="text1"/>
          <w:sz w:val="24"/>
          <w14:textFill>
            <w14:solidFill>
              <w14:schemeClr w14:val="tx1"/>
            </w14:solidFill>
          </w14:textFill>
        </w:rPr>
        <w:t>项目不允许</w:t>
      </w:r>
      <w:r>
        <w:rPr>
          <w:rFonts w:hint="eastAsia" w:ascii="仿宋" w:eastAsia="仿宋"/>
          <w:b w:val="0"/>
          <w:bCs w:val="0"/>
          <w:color w:val="000000" w:themeColor="text1"/>
          <w:sz w:val="24"/>
          <w14:textFill>
            <w14:solidFill>
              <w14:schemeClr w14:val="tx1"/>
            </w14:solidFill>
          </w14:textFill>
        </w:rPr>
        <w:t>联合体</w:t>
      </w:r>
      <w:r>
        <w:rPr>
          <w:rFonts w:ascii="仿宋" w:eastAsia="仿宋"/>
          <w:b w:val="0"/>
          <w:bCs w:val="0"/>
          <w:color w:val="000000" w:themeColor="text1"/>
          <w:sz w:val="24"/>
          <w14:textFill>
            <w14:solidFill>
              <w14:schemeClr w14:val="tx1"/>
            </w14:solidFill>
          </w14:textFill>
        </w:rPr>
        <w:t>参加。</w:t>
      </w:r>
    </w:p>
    <w:p>
      <w:pPr>
        <w:pStyle w:val="9"/>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4"/>
        <w:rPr>
          <w:color w:val="000000" w:themeColor="text1"/>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9"/>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9"/>
        <w:rPr>
          <w:rFonts w:ascii="Times New Roman" w:hAnsi="Times New Roman" w:eastAsia="仿宋" w:cs="Times New Roman"/>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18"/>
        <w:jc w:val="both"/>
        <w:rPr>
          <w:rFonts w:ascii="仿宋" w:eastAsia="仿宋"/>
          <w:bCs w:val="0"/>
          <w:color w:val="000000" w:themeColor="text1"/>
          <w14:textFill>
            <w14:solidFill>
              <w14:schemeClr w14:val="tx1"/>
            </w14:solidFill>
          </w14:textFill>
        </w:rPr>
      </w:pPr>
    </w:p>
    <w:p>
      <w:pPr>
        <w:pStyle w:val="18"/>
        <w:rPr>
          <w:rFonts w:ascii="仿宋" w:eastAsia="仿宋"/>
          <w:bCs w:val="0"/>
          <w:color w:val="000000" w:themeColor="text1"/>
          <w14:textFill>
            <w14:solidFill>
              <w14:schemeClr w14:val="tx1"/>
            </w14:solidFill>
          </w14:textFill>
        </w:rPr>
      </w:pPr>
      <w:bookmarkStart w:id="57" w:name="_Toc112053979"/>
      <w:r>
        <w:rPr>
          <w:rFonts w:hint="eastAsia" w:ascii="仿宋" w:eastAsia="仿宋"/>
          <w:bCs w:val="0"/>
          <w:color w:val="000000" w:themeColor="text1"/>
          <w14:textFill>
            <w14:solidFill>
              <w14:schemeClr w14:val="tx1"/>
            </w14:solidFill>
          </w14:textFill>
        </w:rPr>
        <w:t>第四章  供应商应当提供的资格、资质性及其他类似效力要求的相关证明材料</w:t>
      </w:r>
      <w:bookmarkEnd w:id="57"/>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ind w:firstLine="470" w:firstLineChars="196"/>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sz w:val="24"/>
        </w:rPr>
      </w:pPr>
      <w:r>
        <w:rPr>
          <w:rFonts w:hint="eastAsia" w:ascii="仿宋" w:eastAsia="仿宋"/>
          <w:sz w:val="24"/>
        </w:rPr>
        <w:t>2、具备良好商业信誉的证明材料（可提供承诺函，格式详见第七章）；</w:t>
      </w:r>
    </w:p>
    <w:p>
      <w:pPr>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ind w:firstLine="470" w:firstLineChars="196"/>
        <w:rPr>
          <w:rFonts w:ascii="仿宋" w:eastAsia="仿宋"/>
          <w:sz w:val="24"/>
        </w:rPr>
      </w:pPr>
      <w:r>
        <w:rPr>
          <w:rFonts w:hint="eastAsia" w:ascii="仿宋" w:eastAsia="仿宋"/>
          <w:sz w:val="24"/>
        </w:rPr>
        <w:t>4、参加 采购活动前3年内在经营活动中没有重大违法记录的承诺函（格式详见第七章）；</w:t>
      </w:r>
    </w:p>
    <w:p>
      <w:pPr>
        <w:spacing w:after="50" w:line="420" w:lineRule="exact"/>
        <w:ind w:firstLine="480"/>
        <w:rPr>
          <w:rFonts w:ascii="仿宋" w:eastAsia="仿宋"/>
          <w:sz w:val="24"/>
        </w:rPr>
      </w:pPr>
      <w:r>
        <w:rPr>
          <w:rFonts w:hint="eastAsia" w:ascii="仿宋" w:eastAsia="仿宋"/>
          <w:sz w:val="24"/>
        </w:rPr>
        <w:t>5、具备法律、行政法规规定的其他条件的证明材料（可提供承诺函，格式详见第七章）；</w:t>
      </w:r>
    </w:p>
    <w:p>
      <w:pPr>
        <w:tabs>
          <w:tab w:val="left" w:pos="7665"/>
        </w:tabs>
        <w:spacing w:line="400" w:lineRule="exact"/>
        <w:ind w:firstLine="480" w:firstLineChars="200"/>
        <w:rPr>
          <w:rFonts w:ascii="仿宋" w:eastAsia="仿宋" w:cs="宋体"/>
          <w:sz w:val="24"/>
        </w:rPr>
      </w:pPr>
      <w:r>
        <w:rPr>
          <w:rFonts w:hint="eastAsia" w:ascii="仿宋" w:eastAsia="仿宋" w:cs="宋体"/>
          <w:sz w:val="24"/>
        </w:rPr>
        <w:t xml:space="preserve"> 6、本项目的特定资格要求：</w:t>
      </w:r>
    </w:p>
    <w:p>
      <w:pPr>
        <w:spacing w:after="50" w:line="420" w:lineRule="exact"/>
        <w:ind w:firstLine="480"/>
        <w:rPr>
          <w:rFonts w:hint="eastAsia" w:ascii="仿宋" w:eastAsia="仿宋"/>
          <w:b w:val="0"/>
          <w:bCs w:val="0"/>
          <w:sz w:val="24"/>
          <w:lang w:eastAsia="zh-CN"/>
        </w:rPr>
      </w:pPr>
      <w:r>
        <w:rPr>
          <w:rFonts w:hint="eastAsia" w:ascii="仿宋" w:eastAsia="仿宋"/>
          <w:b w:val="0"/>
          <w:bCs w:val="0"/>
          <w:sz w:val="24"/>
          <w:lang w:eastAsia="zh-CN"/>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58" w:name="_Toc511210240"/>
    </w:p>
    <w:p>
      <w:pPr>
        <w:pStyle w:val="18"/>
        <w:ind w:firstLine="321" w:firstLineChars="100"/>
        <w:jc w:val="both"/>
        <w:rPr>
          <w:rFonts w:ascii="仿宋" w:eastAsia="仿宋"/>
        </w:rPr>
      </w:pPr>
      <w:bookmarkStart w:id="59" w:name="_Toc112053980"/>
      <w:r>
        <w:rPr>
          <w:rFonts w:hint="eastAsia" w:ascii="仿宋" w:eastAsia="仿宋"/>
        </w:rPr>
        <w:t>第五章  采购项目技术、服务、采购合同内容条款及其他商务要求</w:t>
      </w:r>
      <w:bookmarkEnd w:id="58"/>
      <w:bookmarkEnd w:id="59"/>
    </w:p>
    <w:p>
      <w:pPr>
        <w:spacing w:line="400" w:lineRule="exact"/>
        <w:jc w:val="left"/>
        <w:rPr>
          <w:rFonts w:ascii="仿宋" w:eastAsia="仿宋"/>
          <w:b/>
          <w:sz w:val="24"/>
        </w:rPr>
      </w:pPr>
    </w:p>
    <w:p>
      <w:pPr>
        <w:pStyle w:val="4"/>
        <w:keepNext w:val="0"/>
        <w:keepLines w:val="0"/>
        <w:spacing w:before="0" w:after="0" w:line="400" w:lineRule="exact"/>
        <w:ind w:firstLine="118" w:firstLineChars="49"/>
        <w:jc w:val="left"/>
        <w:rPr>
          <w:rFonts w:ascii="仿宋" w:eastAsia="仿宋"/>
          <w:sz w:val="24"/>
          <w:szCs w:val="24"/>
        </w:rPr>
      </w:pPr>
      <w:r>
        <w:rPr>
          <w:rFonts w:hint="eastAsia" w:ascii="仿宋" w:eastAsia="仿宋"/>
          <w:sz w:val="24"/>
          <w:szCs w:val="24"/>
        </w:rPr>
        <w:t>前提：</w:t>
      </w:r>
      <w:r>
        <w:rPr>
          <w:rFonts w:ascii="仿宋" w:eastAsia="仿宋"/>
          <w:sz w:val="24"/>
          <w:szCs w:val="24"/>
        </w:rPr>
        <w:t>本章采购需求中标注“*”号的条款为本次</w:t>
      </w:r>
      <w:r>
        <w:rPr>
          <w:rFonts w:hint="eastAsia" w:ascii="仿宋" w:eastAsia="仿宋"/>
          <w:sz w:val="24"/>
          <w:szCs w:val="24"/>
        </w:rPr>
        <w:t>磋商</w:t>
      </w:r>
      <w:r>
        <w:rPr>
          <w:rFonts w:ascii="仿宋" w:eastAsia="仿宋"/>
          <w:sz w:val="24"/>
          <w:szCs w:val="24"/>
        </w:rPr>
        <w:t>采购项目的实质性要求，供应商应全部满足。</w:t>
      </w:r>
      <w:r>
        <w:rPr>
          <w:rFonts w:hint="eastAsia" w:ascii="仿宋" w:eastAsia="仿宋"/>
          <w:sz w:val="24"/>
          <w:szCs w:val="24"/>
        </w:rPr>
        <w:t>非</w:t>
      </w:r>
      <w:r>
        <w:rPr>
          <w:rFonts w:ascii="仿宋" w:eastAsia="仿宋"/>
          <w:sz w:val="24"/>
          <w:szCs w:val="24"/>
        </w:rPr>
        <w:t>“*”号的条款</w:t>
      </w:r>
      <w:r>
        <w:rPr>
          <w:rFonts w:hint="eastAsia" w:ascii="仿宋" w:eastAsia="仿宋"/>
          <w:sz w:val="24"/>
          <w:szCs w:val="24"/>
        </w:rPr>
        <w:t>有3项</w:t>
      </w:r>
      <w:r>
        <w:rPr>
          <w:rFonts w:ascii="仿宋" w:eastAsia="仿宋"/>
          <w:sz w:val="24"/>
          <w:szCs w:val="24"/>
        </w:rPr>
        <w:t>不满足，其响应文件作无效处理。</w:t>
      </w:r>
    </w:p>
    <w:p>
      <w:pPr>
        <w:pStyle w:val="4"/>
        <w:keepNext w:val="0"/>
        <w:keepLines w:val="0"/>
        <w:pageBreakBefore w:val="0"/>
        <w:widowControl w:val="0"/>
        <w:kinsoku/>
        <w:wordWrap/>
        <w:overflowPunct/>
        <w:topLinePunct w:val="0"/>
        <w:autoSpaceDE/>
        <w:autoSpaceDN/>
        <w:bidi w:val="0"/>
        <w:adjustRightInd/>
        <w:snapToGrid/>
        <w:spacing w:before="0" w:after="0" w:line="240" w:lineRule="exact"/>
        <w:jc w:val="left"/>
        <w:textAlignment w:val="auto"/>
        <w:rPr>
          <w:rFonts w:hint="eastAsia" w:ascii="仿宋" w:eastAsia="仿宋"/>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562" w:firstLineChars="200"/>
        <w:jc w:val="left"/>
        <w:textAlignment w:val="auto"/>
        <w:rPr>
          <w:rFonts w:hint="eastAsia" w:ascii="仿宋" w:eastAsia="仿宋"/>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项目概述</w:t>
      </w: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560" w:firstLineChars="200"/>
        <w:jc w:val="left"/>
        <w:textAlignment w:val="auto"/>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本项目共1个包，采购2023年九寨沟景区社区居民生态保护教育培训服务供应商一名。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ascii="仿宋" w:eastAsia="仿宋"/>
          <w:sz w:val="24"/>
          <w:szCs w:val="24"/>
        </w:rPr>
        <w:t>*</w:t>
      </w: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二、服务内容</w:t>
      </w: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560" w:firstLineChars="200"/>
        <w:jc w:val="left"/>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2023年1</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月开展九寨沟景区社区居民生态保护教育培训，两批次共计93人</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第一次</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批次46人，</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培训为期9天（含九寨沟至培训地的往返时间）；第</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二</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次</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批次47人，</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培训为期7天（含九寨沟至培训地的往返时间）</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。第一</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批次</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在西安市、宜川县、延安市等地开展党性教育理论课程、重温入党誓词课程，开展生态旅游保护及传统文化产业发展教育等座谈交流培训，完成当地红色教育基地、研学基地（延安革命圣地、梁家河知青院、秦始皇陵兵马俑、陕西袁家村）等地现场教学培训。</w:t>
      </w:r>
      <w:r>
        <w:rPr>
          <w:rFonts w:hint="eastAsia" w:ascii="Times New Roman" w:hAnsi="Times New Roman" w:eastAsia="方正仿宋_GBK" w:cs="Times New Roman"/>
          <w:b w:val="0"/>
          <w:bCs w:val="0"/>
          <w:color w:val="auto"/>
          <w:sz w:val="28"/>
          <w:szCs w:val="28"/>
          <w:lang w:val="en-US" w:eastAsia="zh-CN" w:bidi="ar-SA"/>
        </w:rPr>
        <w:t>第二</w:t>
      </w:r>
      <w:r>
        <w:rPr>
          <w:rFonts w:hint="default" w:ascii="Times New Roman" w:hAnsi="Times New Roman" w:eastAsia="方正仿宋_GBK" w:cs="Times New Roman"/>
          <w:b w:val="0"/>
          <w:bCs w:val="0"/>
          <w:color w:val="auto"/>
          <w:sz w:val="28"/>
          <w:szCs w:val="28"/>
          <w:lang w:val="en-US" w:eastAsia="zh-CN" w:bidi="ar-SA"/>
        </w:rPr>
        <w:t>批次</w:t>
      </w:r>
      <w:r>
        <w:rPr>
          <w:rFonts w:hint="eastAsia" w:ascii="Times New Roman" w:hAnsi="Times New Roman" w:eastAsia="方正仿宋_GBK" w:cs="Times New Roman"/>
          <w:b w:val="0"/>
          <w:bCs w:val="0"/>
          <w:color w:val="auto"/>
          <w:sz w:val="28"/>
          <w:szCs w:val="28"/>
          <w:lang w:val="en-US" w:eastAsia="zh-CN" w:bidi="ar-SA"/>
        </w:rPr>
        <w:t>在西双版纳景洪市告庄与西双景傣装旅拍优秀经营人员开展经验交流座谈培训</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；完成西双版纳野象谷、告庄旅拍、告庄星光夜市、曼听公园等地现场教学培训。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ascii="仿宋" w:eastAsia="仿宋"/>
          <w:sz w:val="24"/>
          <w:szCs w:val="24"/>
        </w:rPr>
        <w:t>*</w:t>
      </w: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三、服务要求</w:t>
      </w: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560" w:firstLineChars="200"/>
        <w:jc w:val="left"/>
        <w:textAlignment w:val="auto"/>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1.成交供应商需负责</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第一批次</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参训人员从</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九寨沟至成都、西安市、宜川县、延安市等地的往返交通，以及到酒店、培训地、考察地等之间的往返交通，学习期间须专车专用</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560" w:firstLineChars="200"/>
        <w:jc w:val="left"/>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2.成交供应商需负责第二批次参训人员九寨沟至成都、景洪等地的往返交通，以及到酒店、培训地、考察地等之间的往返交通，学习期间须专车专用。</w:t>
      </w: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560" w:firstLineChars="200"/>
        <w:jc w:val="left"/>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3.成交供应商需负责第一批参训人员在成都、西安市、宜川县、延安市的住宿，并保证酒店干净、卫生、安全，设施使用方便。</w:t>
      </w: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560" w:firstLineChars="200"/>
        <w:jc w:val="left"/>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4.成交供应商需负责第二批参训人员在成都、景洪的住宿，并保证酒店干净、卫生、安全，设施使用方便。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5.</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成交供应商需负责参训人员培训期间餐饮餐食，并保证卫生、安全</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Times New Roman" w:hAnsi="Times New Roman" w:eastAsia="方正仿宋_GBK" w:cs="Times New Roman"/>
          <w:b w:val="0"/>
          <w:bCs w:val="0"/>
          <w:color w:val="auto"/>
          <w:sz w:val="28"/>
          <w:szCs w:val="28"/>
          <w:lang w:val="en-US" w:eastAsia="zh-CN" w:bidi="ar-SA"/>
        </w:rPr>
      </w:pPr>
      <w:r>
        <w:rPr>
          <w:rFonts w:hint="eastAsia" w:ascii="Times New Roman" w:hAnsi="Times New Roman" w:eastAsia="方正仿宋_GBK" w:cs="Times New Roman"/>
          <w:b w:val="0"/>
          <w:bCs w:val="0"/>
          <w:color w:val="auto"/>
          <w:sz w:val="28"/>
          <w:szCs w:val="28"/>
          <w:lang w:val="en-US" w:eastAsia="zh-CN" w:bidi="ar-SA"/>
        </w:rPr>
        <w:t>6.对第一批次参训人员开展党性教育理论课程</w:t>
      </w:r>
      <w:r>
        <w:rPr>
          <w:rFonts w:hint="eastAsia"/>
          <w:color w:val="auto"/>
          <w:lang w:eastAsia="zh-CN"/>
        </w:rPr>
        <w:t>，</w:t>
      </w:r>
      <w:r>
        <w:rPr>
          <w:rFonts w:hint="eastAsia" w:ascii="方正仿宋_GBK" w:hAnsi="方正仿宋_GBK" w:eastAsia="方正仿宋_GBK" w:cs="方正仿宋_GBK"/>
          <w:color w:val="auto"/>
          <w:sz w:val="28"/>
          <w:szCs w:val="28"/>
          <w:lang w:val="en-US" w:eastAsia="zh-CN"/>
        </w:rPr>
        <w:t>不少于</w:t>
      </w:r>
      <w:r>
        <w:rPr>
          <w:rFonts w:hint="default" w:ascii="Times New Roman" w:hAnsi="Times New Roman" w:eastAsia="方正仿宋_GBK" w:cs="Times New Roman"/>
          <w:color w:val="auto"/>
          <w:sz w:val="28"/>
          <w:szCs w:val="28"/>
          <w:lang w:val="en-US" w:eastAsia="zh-CN"/>
        </w:rPr>
        <w:t>4</w:t>
      </w:r>
      <w:r>
        <w:rPr>
          <w:rFonts w:hint="eastAsia" w:ascii="方正仿宋_GBK" w:hAnsi="方正仿宋_GBK" w:eastAsia="方正仿宋_GBK" w:cs="方正仿宋_GBK"/>
          <w:color w:val="auto"/>
          <w:sz w:val="28"/>
          <w:szCs w:val="28"/>
          <w:lang w:val="en-US" w:eastAsia="zh-CN"/>
        </w:rPr>
        <w:t>个学时，</w:t>
      </w:r>
      <w:r>
        <w:rPr>
          <w:rFonts w:hint="eastAsia" w:ascii="Times New Roman" w:hAnsi="Times New Roman" w:eastAsia="方正仿宋_GBK" w:cs="Times New Roman"/>
          <w:b w:val="0"/>
          <w:bCs w:val="0"/>
          <w:color w:val="auto"/>
          <w:sz w:val="28"/>
          <w:szCs w:val="28"/>
          <w:lang w:val="en-US" w:eastAsia="zh-CN" w:bidi="ar-SA"/>
        </w:rPr>
        <w:t>重温入党誓词课程，开展生态旅游保护及传统文化产业发展教育等座谈交流培训；实地探访当地红色教育基地、研学基地（延安革命圣地、梁家河知青院、秦始皇陵兵马俑、陕西袁家村）等现场教学，需配备旅游专业人员进行现场教学讲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Times New Roman" w:hAnsi="Times New Roman" w:eastAsia="方正仿宋_GBK" w:cs="Times New Roman"/>
          <w:b w:val="0"/>
          <w:bCs w:val="0"/>
          <w:color w:val="auto"/>
          <w:sz w:val="28"/>
          <w:szCs w:val="28"/>
          <w:lang w:val="en-US" w:eastAsia="zh-CN" w:bidi="ar-SA"/>
        </w:rPr>
      </w:pPr>
      <w:r>
        <w:rPr>
          <w:rFonts w:hint="eastAsia" w:ascii="Times New Roman" w:hAnsi="Times New Roman" w:eastAsia="方正仿宋_GBK" w:cs="Times New Roman"/>
          <w:b w:val="0"/>
          <w:bCs w:val="0"/>
          <w:color w:val="auto"/>
          <w:sz w:val="28"/>
          <w:szCs w:val="28"/>
          <w:lang w:val="en-US" w:eastAsia="zh-CN" w:bidi="ar-SA"/>
        </w:rPr>
        <w:t>7.对第二批次参训人员在在西双版纳景洪市告庄与西双景傣装旅拍优秀经营人员开展经验交流座谈培训；实地探访西双版纳野象谷、告庄旅拍、告庄星光夜市、曼听公园等地现场教学。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Times New Roman" w:hAnsi="Times New Roman" w:eastAsia="方正仿宋_GBK" w:cs="Times New Roman"/>
          <w:b w:val="0"/>
          <w:bCs w:val="0"/>
          <w:color w:val="auto"/>
          <w:sz w:val="28"/>
          <w:szCs w:val="28"/>
          <w:lang w:val="en-US" w:eastAsia="zh-CN" w:bidi="ar-SA"/>
        </w:rPr>
      </w:pPr>
      <w:r>
        <w:rPr>
          <w:rFonts w:hint="default" w:ascii="Times New Roman" w:hAnsi="Times New Roman" w:eastAsia="方正仿宋_GBK" w:cs="Times New Roman"/>
          <w:b w:val="0"/>
          <w:bCs w:val="0"/>
          <w:color w:val="auto"/>
          <w:sz w:val="28"/>
          <w:szCs w:val="28"/>
          <w:lang w:val="en-US" w:eastAsia="zh-CN" w:bidi="ar-SA"/>
        </w:rPr>
        <w:t>5.成交供应商需针对本项目配备项目执行和服务人员。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方正仿宋_GBK" w:cs="Times New Roman"/>
          <w:b/>
          <w:bCs/>
          <w:color w:val="auto"/>
          <w:sz w:val="28"/>
          <w:szCs w:val="28"/>
          <w:lang w:val="en-US" w:eastAsia="zh-CN" w:bidi="ar-SA"/>
        </w:rPr>
      </w:pPr>
      <w:r>
        <w:rPr>
          <w:rFonts w:hint="default" w:ascii="Times New Roman" w:hAnsi="Times New Roman" w:eastAsia="方正仿宋_GBK" w:cs="Times New Roman"/>
          <w:b w:val="0"/>
          <w:bCs w:val="0"/>
          <w:color w:val="auto"/>
          <w:sz w:val="28"/>
          <w:szCs w:val="28"/>
          <w:lang w:val="en-US" w:eastAsia="zh-CN" w:bidi="ar-SA"/>
        </w:rPr>
        <w:t>6.成交供应商需保证提供的服务满足国家相关法律法规要求。</w:t>
      </w:r>
    </w:p>
    <w:p>
      <w:pPr>
        <w:pStyle w:val="4"/>
        <w:keepNext w:val="0"/>
        <w:keepLines w:val="0"/>
        <w:pageBreakBefore w:val="0"/>
        <w:widowControl w:val="0"/>
        <w:kinsoku/>
        <w:wordWrap/>
        <w:overflowPunct/>
        <w:topLinePunct w:val="0"/>
        <w:autoSpaceDE/>
        <w:autoSpaceDN/>
        <w:bidi w:val="0"/>
        <w:adjustRightInd/>
        <w:snapToGrid/>
        <w:spacing w:before="0" w:after="0" w:line="440" w:lineRule="exact"/>
        <w:ind w:firstLine="562" w:firstLineChars="200"/>
        <w:jc w:val="left"/>
        <w:textAlignment w:val="auto"/>
        <w:rPr>
          <w:rFonts w:hint="default" w:ascii="Times New Roman" w:hAnsi="Times New Roman" w:eastAsia="方正仿宋_GBK" w:cs="Times New Roman"/>
          <w:color w:val="auto"/>
          <w:sz w:val="28"/>
          <w:szCs w:val="28"/>
          <w:lang w:val="en-US" w:eastAsia="zh-CN"/>
        </w:rPr>
      </w:pPr>
      <w:bookmarkStart w:id="60" w:name="_Toc112053981"/>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三、商务要求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562" w:firstLineChars="200"/>
        <w:jc w:val="both"/>
        <w:textAlignment w:val="auto"/>
        <w:rPr>
          <w:rFonts w:hint="default" w:ascii="Times New Roman" w:hAnsi="Times New Roman" w:eastAsia="方正仿宋_GBK" w:cs="Times New Roman"/>
          <w:b w:val="0"/>
          <w:bCs w:val="0"/>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t>（一）服务期限</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：合同签订后15日内。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方正仿宋_GBK" w:hAnsi="方正仿宋_GBK" w:eastAsia="方正仿宋_GBK" w:cs="方正仿宋_GBK"/>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（二）</w:t>
      </w:r>
      <w:r>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t>付款方式</w:t>
      </w: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w:t>
      </w:r>
      <w:r>
        <w:rPr>
          <w:rFonts w:hint="eastAsia" w:ascii="方正仿宋_GBK" w:hAnsi="方正仿宋_GBK" w:eastAsia="方正仿宋_GBK" w:cs="方正仿宋_GBK"/>
          <w:sz w:val="28"/>
          <w:szCs w:val="28"/>
          <w:lang w:val="en-US" w:eastAsia="zh-CN"/>
        </w:rPr>
        <w:t>两批次培训</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完成后按实际产生培训人数费用付款，采购人接到成交供应商通知，成交供应商向采购人出具合法有效完整的完税发票及凭证资料后10日内，按成交单价据实支付培训费用</w:t>
      </w:r>
      <w:r>
        <w:rPr>
          <w:rFonts w:hint="eastAsia" w:ascii="方正仿宋_GBK" w:hAnsi="方正仿宋_GBK" w:eastAsia="方正仿宋_GBK" w:cs="方正仿宋_GBK"/>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（三）其他要求</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本次响应报价须包括全程住宿费、餐费、交通费（往返、当地）、资料费、讲课费、场地费、保险费、服务费、讲解费、以及总费用的税费</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。培训费用</w:t>
      </w:r>
      <w:r>
        <w:rPr>
          <w:rFonts w:hint="default" w:ascii="Times New Roman" w:hAnsi="Times New Roman" w:eastAsia="方正仿宋_GBK" w:cs="Times New Roman"/>
          <w:color w:val="000000"/>
          <w:kern w:val="0"/>
          <w:sz w:val="28"/>
          <w:szCs w:val="28"/>
          <w:lang w:val="zh-CN"/>
        </w:rPr>
        <w:t>严格参照《四川省省直机关培训费管理办法》（川财行〔2017〕77号）</w:t>
      </w:r>
      <w:r>
        <w:rPr>
          <w:rFonts w:hint="default" w:ascii="Times New Roman" w:hAnsi="Times New Roman" w:eastAsia="方正仿宋_GBK" w:cs="Times New Roman"/>
          <w:color w:val="000000"/>
          <w:kern w:val="0"/>
          <w:sz w:val="28"/>
          <w:szCs w:val="28"/>
          <w:lang w:val="en-US" w:eastAsia="zh-CN"/>
        </w:rPr>
        <w:t>文件</w:t>
      </w:r>
      <w:r>
        <w:rPr>
          <w:rFonts w:hint="default" w:ascii="Times New Roman" w:hAnsi="Times New Roman" w:eastAsia="方正仿宋_GBK" w:cs="Times New Roman"/>
          <w:color w:val="000000"/>
          <w:kern w:val="0"/>
          <w:sz w:val="28"/>
          <w:szCs w:val="28"/>
          <w:lang w:val="zh-CN"/>
        </w:rPr>
        <w:t>执行，每人每天培训费用不超过400元。</w:t>
      </w: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第一批次培训费为3600元/人，第二批次培训费为2800元/人。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562" w:firstLineChars="200"/>
        <w:jc w:val="both"/>
        <w:textAlignment w:val="auto"/>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t>（四）验收：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560" w:firstLineChars="200"/>
        <w:jc w:val="both"/>
        <w:textAlignment w:val="auto"/>
        <w:rPr>
          <w:rFonts w:hint="default" w:ascii="Times New Roman" w:hAnsi="Times New Roman" w:eastAsia="方正仿宋_GBK" w:cs="Times New Roman"/>
          <w:b w:val="0"/>
          <w:bCs w:val="0"/>
          <w:color w:val="000000" w:themeColor="text1"/>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14:textFill>
            <w14:solidFill>
              <w14:schemeClr w14:val="tx1"/>
            </w14:solidFill>
          </w14:textFill>
        </w:rPr>
        <w:t>按照磋商文件要求和成交供应商响应文件内容进行验收。</w:t>
      </w: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eastAsia="仿宋"/>
          <w:b w:val="0"/>
          <w:bCs w:val="0"/>
          <w:color w:val="000000" w:themeColor="text1"/>
          <w:sz w:val="28"/>
          <w:szCs w:val="28"/>
          <w14:textFill>
            <w14:solidFill>
              <w14:schemeClr w14:val="tx1"/>
            </w14:solidFill>
          </w14:textFill>
        </w:rPr>
      </w:pP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eastAsia="仿宋"/>
          <w:b w:val="0"/>
          <w:bCs w:val="0"/>
          <w:color w:val="000000" w:themeColor="text1"/>
          <w:sz w:val="28"/>
          <w:szCs w:val="28"/>
          <w14:textFill>
            <w14:solidFill>
              <w14:schemeClr w14:val="tx1"/>
            </w14:solidFill>
          </w14:textFill>
        </w:rPr>
      </w:pPr>
    </w:p>
    <w:p>
      <w:pPr>
        <w:keepNext w:val="0"/>
        <w:keepLines w:val="0"/>
        <w:widowControl w:val="0"/>
        <w:suppressLineNumbers w:val="0"/>
        <w:autoSpaceDE w:val="0"/>
        <w:autoSpaceDN/>
        <w:spacing w:before="0" w:beforeAutospacing="0" w:after="0" w:afterAutospacing="0"/>
        <w:ind w:left="0" w:right="0" w:firstLine="600" w:firstLineChars="200"/>
        <w:jc w:val="both"/>
        <w:rPr>
          <w:rFonts w:hint="eastAsia" w:ascii="仿宋" w:eastAsia="仿宋"/>
          <w:b w:val="0"/>
          <w:bCs w:val="0"/>
          <w:color w:val="000000" w:themeColor="text1"/>
          <w:sz w:val="30"/>
          <w:szCs w:val="30"/>
          <w14:textFill>
            <w14:solidFill>
              <w14:schemeClr w14:val="tx1"/>
            </w14:solidFill>
          </w14:textFill>
        </w:rPr>
      </w:pPr>
    </w:p>
    <w:p>
      <w:pPr>
        <w:spacing w:line="401" w:lineRule="auto"/>
        <w:jc w:val="both"/>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0"/>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61" w:name="_Toc112053982"/>
    </w:p>
    <w:p>
      <w:pPr>
        <w:spacing w:line="401" w:lineRule="auto"/>
        <w:jc w:val="center"/>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1"/>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both"/>
        <w:rPr>
          <w:rFonts w:ascii="Times New Roman" w:hAnsi="Times New Roman" w:eastAsia="仿宋" w:cs="Times New Roman"/>
          <w:b/>
          <w:sz w:val="32"/>
        </w:rPr>
      </w:pPr>
    </w:p>
    <w:p>
      <w:pPr>
        <w:rPr>
          <w:rFonts w:ascii="Times New Roman" w:hAnsi="Times New Roman" w:eastAsia="仿宋" w:cs="Times New Roman"/>
          <w:b/>
          <w:sz w:val="32"/>
        </w:rPr>
      </w:pPr>
    </w:p>
    <w:p>
      <w:pPr>
        <w:pStyle w:val="2"/>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9"/>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29"/>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2" w:name="_Toc112053983"/>
      <w:r>
        <w:rPr>
          <w:rFonts w:ascii="Times New Roman" w:hAnsi="Times New Roman" w:eastAsia="仿宋" w:cs="Times New Roman"/>
          <w:b/>
          <w:sz w:val="36"/>
          <w:szCs w:val="36"/>
        </w:rPr>
        <w:t>第八章  评审方法</w:t>
      </w:r>
      <w:bookmarkEnd w:id="62"/>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pPr>
      <w:r>
        <w:rPr>
          <w:rFonts w:ascii="Times New Roman" w:hAnsi="Times New Roman" w:eastAsia="仿宋" w:cs="Times New Roman"/>
          <w:sz w:val="24"/>
        </w:rPr>
        <w:t>3.3.3综合评分明细表</w:t>
      </w:r>
    </w:p>
    <w:tbl>
      <w:tblPr>
        <w:tblStyle w:val="19"/>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70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708"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备注</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color w:val="000000"/>
                <w:szCs w:val="21"/>
              </w:rPr>
            </w:pPr>
            <w:r>
              <w:rPr>
                <w:rFonts w:hint="eastAsia" w:ascii="仿宋" w:hAnsi="仿宋" w:eastAsia="仿宋"/>
                <w:color w:val="000000"/>
                <w:szCs w:val="21"/>
              </w:rPr>
              <w:t>报价</w:t>
            </w:r>
            <w:r>
              <w:rPr>
                <w:rFonts w:hint="eastAsia" w:ascii="仿宋" w:hAnsi="仿宋" w:eastAsia="仿宋"/>
                <w:color w:val="000000"/>
                <w:szCs w:val="21"/>
                <w:lang w:val="en-US" w:eastAsia="zh-CN"/>
              </w:rPr>
              <w:t>16</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（主要评分因素）</w:t>
            </w:r>
          </w:p>
        </w:tc>
        <w:tc>
          <w:tcPr>
            <w:tcW w:w="807" w:type="dxa"/>
            <w:vAlign w:val="center"/>
          </w:tcPr>
          <w:p>
            <w:pPr>
              <w:jc w:val="center"/>
              <w:rPr>
                <w:rFonts w:ascii="仿宋" w:hAnsi="仿宋" w:eastAsia="仿宋"/>
                <w:color w:val="000000"/>
                <w:szCs w:val="21"/>
              </w:rPr>
            </w:pPr>
            <w:r>
              <w:rPr>
                <w:rFonts w:hint="eastAsia" w:ascii="仿宋" w:hAnsi="仿宋" w:eastAsia="仿宋"/>
                <w:color w:val="000000"/>
                <w:szCs w:val="21"/>
                <w:lang w:val="en-US" w:eastAsia="zh-CN"/>
              </w:rPr>
              <w:t>16</w:t>
            </w:r>
            <w:r>
              <w:rPr>
                <w:rFonts w:hint="eastAsia" w:ascii="仿宋" w:hAnsi="仿宋" w:eastAsia="仿宋"/>
                <w:color w:val="000000"/>
                <w:szCs w:val="21"/>
              </w:rPr>
              <w:t>分</w:t>
            </w:r>
          </w:p>
        </w:tc>
        <w:tc>
          <w:tcPr>
            <w:tcW w:w="5476" w:type="dxa"/>
            <w:vAlign w:val="center"/>
          </w:tcPr>
          <w:p>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满足磋商文件要求且响应价格最低的响应报价为磋商基准价，其价格分为满分。其他供应商的价格分统一按照下列公式计算：磋商报价得分=(磋商基准价／最后磋商报价)*1</w:t>
            </w:r>
            <w:r>
              <w:rPr>
                <w:rFonts w:hint="eastAsia" w:ascii="仿宋" w:hAnsi="仿宋" w:eastAsia="仿宋"/>
                <w:color w:val="000000"/>
                <w:szCs w:val="21"/>
                <w:lang w:val="en-US" w:eastAsia="zh-CN"/>
              </w:rPr>
              <w:t>6</w:t>
            </w:r>
            <w:r>
              <w:rPr>
                <w:rFonts w:hint="eastAsia" w:ascii="仿宋" w:hAnsi="仿宋" w:eastAsia="仿宋"/>
                <w:color w:val="000000"/>
                <w:szCs w:val="21"/>
              </w:rPr>
              <w:t>%*100</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hint="eastAsia"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2</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实施方案（主要评分因素）54分</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54</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供应商应针对本项目制定详细的实施方案，内容需包含:</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①后勤保障</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②酒店住宿</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③交通服务</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④时间节点和行程安排</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⑤培训资料设计和制作</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⑥教学目标和内容</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⑦培训成果评估和体现</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⑧安全保障和防疫措施</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⑨应急预案</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本项内容齐全且无明显逻辑错误的，得54分；每有一项内容缺失的扣6分，每有一项内容有缺陷的扣3分，直至本项分值扣完为止。</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 w:val="21"/>
                <w:szCs w:val="21"/>
                <w:lang w:val="en-US" w:eastAsia="zh-CN" w:bidi="ar-SA"/>
                <w14:textFill>
                  <w14:solidFill>
                    <w14:schemeClr w14:val="tx1"/>
                  </w14:solidFill>
                </w14:textFill>
              </w:rPr>
              <w:t>（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jc w:val="center"/>
              <w:rPr>
                <w:rFonts w:hint="eastAsia" w:ascii="仿宋" w:hAnsi="仿宋" w:eastAsia="仿宋"/>
                <w:color w:val="000000"/>
                <w:szCs w:val="21"/>
              </w:rPr>
            </w:pPr>
            <w:r>
              <w:rPr>
                <w:rFonts w:hint="eastAsia" w:ascii="仿宋" w:hAnsi="仿宋" w:eastAsia="仿宋"/>
                <w:color w:val="000000"/>
                <w:szCs w:val="21"/>
              </w:rPr>
              <w:t>3</w:t>
            </w:r>
          </w:p>
        </w:tc>
        <w:tc>
          <w:tcPr>
            <w:tcW w:w="1119"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人员配置20</w:t>
            </w:r>
            <w:r>
              <w:rPr>
                <w:rFonts w:hint="eastAsia" w:ascii="仿宋" w:hAnsi="仿宋" w:eastAsia="仿宋"/>
                <w:color w:val="000000" w:themeColor="text1"/>
                <w:szCs w:val="21"/>
                <w14:textFill>
                  <w14:solidFill>
                    <w14:schemeClr w14:val="tx1"/>
                  </w14:solidFill>
                </w14:textFill>
              </w:rPr>
              <w:t>%</w:t>
            </w:r>
          </w:p>
        </w:tc>
        <w:tc>
          <w:tcPr>
            <w:tcW w:w="807" w:type="dxa"/>
            <w:vAlign w:val="center"/>
          </w:tcPr>
          <w:p>
            <w:pPr>
              <w:autoSpaceDN w:val="0"/>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供应商应制定详细的项目执行和服务人员配置方案，方案内容包括</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①人员配置清单</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②分工及职责</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③人员履历及类似工作经验</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④行为要求和服务规范</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本项内容齐全且无明显逻辑错误的，得20分；每有一项内容缺失的扣5分，每有一项内容有缺陷的扣2分，直至本项分值扣完为止。</w:t>
            </w:r>
          </w:p>
          <w:p>
            <w:pPr>
              <w:autoSpaceDN w:val="0"/>
              <w:rPr>
                <w:rFonts w:hint="eastAsia" w:eastAsia="仿宋"/>
                <w:color w:val="000000" w:themeColor="text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szCs w:val="21"/>
              </w:rPr>
            </w:pPr>
            <w:r>
              <w:rPr>
                <w:rFonts w:hint="eastAsia" w:ascii="仿宋" w:hAnsi="仿宋" w:eastAsia="仿宋"/>
                <w:color w:val="000000"/>
                <w:szCs w:val="21"/>
              </w:rPr>
              <w:t>4</w:t>
            </w:r>
          </w:p>
        </w:tc>
        <w:tc>
          <w:tcPr>
            <w:tcW w:w="1119" w:type="dxa"/>
            <w:vAlign w:val="center"/>
          </w:tcPr>
          <w:p>
            <w:pPr>
              <w:jc w:val="center"/>
              <w:rPr>
                <w:rFonts w:hint="eastAsia" w:ascii="仿宋" w:hAnsi="仿宋" w:eastAsia="仿宋"/>
                <w:color w:val="000000"/>
                <w:szCs w:val="21"/>
              </w:rPr>
            </w:pPr>
            <w:r>
              <w:rPr>
                <w:rFonts w:hint="eastAsia" w:ascii="仿宋" w:hAnsi="仿宋" w:eastAsia="仿宋"/>
                <w:color w:val="000000"/>
                <w:szCs w:val="21"/>
              </w:rPr>
              <w:t>业绩1</w:t>
            </w:r>
            <w:r>
              <w:rPr>
                <w:rFonts w:hint="eastAsia" w:ascii="仿宋" w:hAnsi="仿宋" w:eastAsia="仿宋"/>
                <w:color w:val="000000"/>
                <w:szCs w:val="21"/>
                <w:lang w:val="en-US" w:eastAsia="zh-CN"/>
              </w:rPr>
              <w:t>0</w:t>
            </w:r>
            <w:r>
              <w:rPr>
                <w:rFonts w:hint="eastAsia" w:ascii="仿宋" w:hAnsi="仿宋" w:eastAsia="仿宋"/>
                <w:color w:val="000000"/>
                <w:szCs w:val="21"/>
              </w:rPr>
              <w:t>%</w:t>
            </w:r>
          </w:p>
        </w:tc>
        <w:tc>
          <w:tcPr>
            <w:tcW w:w="807" w:type="dxa"/>
            <w:vAlign w:val="center"/>
          </w:tcPr>
          <w:p>
            <w:pPr>
              <w:jc w:val="center"/>
              <w:rPr>
                <w:rFonts w:hint="eastAsia" w:ascii="仿宋" w:hAnsi="仿宋" w:eastAsia="仿宋"/>
                <w:color w:val="000000"/>
                <w:szCs w:val="21"/>
              </w:rPr>
            </w:pPr>
            <w:r>
              <w:rPr>
                <w:rFonts w:hint="eastAsia" w:ascii="仿宋" w:hAnsi="仿宋" w:eastAsia="仿宋"/>
                <w:color w:val="000000"/>
                <w:szCs w:val="21"/>
                <w:lang w:val="en-US" w:eastAsia="zh-CN"/>
              </w:rPr>
              <w:t>10</w:t>
            </w:r>
            <w:r>
              <w:rPr>
                <w:rFonts w:hint="eastAsia" w:ascii="仿宋" w:hAnsi="仿宋" w:eastAsia="仿宋"/>
                <w:color w:val="000000"/>
                <w:szCs w:val="21"/>
              </w:rPr>
              <w:t>分</w:t>
            </w:r>
          </w:p>
        </w:tc>
        <w:tc>
          <w:tcPr>
            <w:tcW w:w="5476" w:type="dxa"/>
            <w:vAlign w:val="center"/>
          </w:tcPr>
          <w:p>
            <w:pPr>
              <w:jc w:val="left"/>
              <w:rPr>
                <w:rFonts w:hint="eastAsia" w:ascii="仿宋" w:hAnsi="仿宋" w:eastAsia="仿宋"/>
                <w:color w:val="000000"/>
                <w:szCs w:val="21"/>
              </w:rPr>
            </w:pPr>
            <w:r>
              <w:rPr>
                <w:rFonts w:hint="eastAsia" w:ascii="仿宋" w:hAnsi="仿宋" w:eastAsia="仿宋"/>
                <w:color w:val="000000"/>
                <w:szCs w:val="21"/>
              </w:rPr>
              <w:t>根据供应商类似业绩（2019年1月1日至递交响应文件截止日）进行评定，每提供一个类似业绩得2分，最多得1</w:t>
            </w:r>
            <w:r>
              <w:rPr>
                <w:rFonts w:hint="eastAsia" w:ascii="仿宋" w:hAnsi="仿宋" w:eastAsia="仿宋"/>
                <w:color w:val="000000"/>
                <w:szCs w:val="21"/>
                <w:lang w:val="en-US" w:eastAsia="zh-CN"/>
              </w:rPr>
              <w:t>0</w:t>
            </w:r>
            <w:r>
              <w:rPr>
                <w:rFonts w:hint="eastAsia" w:ascii="仿宋" w:hAnsi="仿宋" w:eastAsia="仿宋"/>
                <w:color w:val="000000"/>
                <w:szCs w:val="21"/>
              </w:rPr>
              <w:t xml:space="preserve">分。 </w:t>
            </w:r>
          </w:p>
          <w:p>
            <w:pPr>
              <w:jc w:val="left"/>
              <w:rPr>
                <w:rFonts w:hint="eastAsia" w:ascii="仿宋" w:hAnsi="仿宋" w:eastAsia="仿宋"/>
                <w:color w:val="000000"/>
                <w:szCs w:val="21"/>
              </w:rPr>
            </w:pPr>
            <w:r>
              <w:rPr>
                <w:rFonts w:hint="eastAsia" w:ascii="仿宋" w:hAnsi="仿宋" w:eastAsia="仿宋"/>
                <w:color w:val="000000"/>
                <w:szCs w:val="21"/>
              </w:rPr>
              <w:t>注：提供服务合同或中标（成交）通知书复印件，并加盖供应商公章。</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szCs w:val="21"/>
              </w:rPr>
            </w:pP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b/>
          <w:bCs/>
          <w:sz w:val="36"/>
          <w:szCs w:val="36"/>
        </w:rPr>
      </w:pPr>
      <w:bookmarkStart w:id="63" w:name="_Toc112053984"/>
    </w:p>
    <w:bookmarkEnd w:id="63"/>
    <w:p>
      <w:pPr>
        <w:rPr>
          <w:rFonts w:ascii="Times New Roman" w:hAnsi="Times New Roman" w:eastAsia="仿宋" w:cs="Times New Roman"/>
          <w:b/>
          <w:bCs/>
          <w:sz w:val="36"/>
          <w:szCs w:val="36"/>
        </w:rPr>
      </w:pPr>
      <w:bookmarkStart w:id="64" w:name="_Toc7369"/>
      <w:bookmarkStart w:id="65" w:name="_Toc112053985"/>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tabs>
          <w:tab w:val="left" w:pos="1521"/>
        </w:tabs>
        <w:autoSpaceDE w:val="0"/>
        <w:autoSpaceDN w:val="0"/>
        <w:snapToGrid w:val="0"/>
        <w:spacing w:line="520" w:lineRule="exact"/>
        <w:rPr>
          <w:rFonts w:ascii="仿宋" w:eastAsia="仿宋"/>
          <w:b/>
          <w:spacing w:val="8"/>
          <w:sz w:val="24"/>
        </w:rPr>
      </w:pPr>
      <w:bookmarkStart w:id="66" w:name="_Toc286993786"/>
      <w:bookmarkStart w:id="67" w:name="_Toc237145406"/>
      <w:bookmarkStart w:id="68" w:name="_Toc239233914"/>
      <w:bookmarkStart w:id="69" w:name="_Toc232492928"/>
      <w:bookmarkStart w:id="70" w:name="_Toc251768862"/>
      <w:bookmarkStart w:id="71" w:name="_Toc212019594"/>
      <w:bookmarkStart w:id="72" w:name="_Toc211854449"/>
      <w:bookmarkStart w:id="73" w:name="_Toc225654644"/>
      <w:bookmarkStart w:id="74" w:name="_Toc239568418"/>
      <w:bookmarkStart w:id="75" w:name="_Toc241833903"/>
      <w:bookmarkStart w:id="76" w:name="_Toc225244852"/>
      <w:bookmarkStart w:id="77" w:name="_Toc283019214"/>
      <w:bookmarkStart w:id="78" w:name="_Toc247334841"/>
      <w:bookmarkStart w:id="79" w:name="_Toc211911348"/>
      <w:bookmarkStart w:id="80" w:name="_Toc238984975"/>
      <w:bookmarkStart w:id="81" w:name="_Toc185395249"/>
      <w:bookmarkStart w:id="82" w:name="_Toc282696226"/>
      <w:bookmarkStart w:id="83" w:name="_Toc225670751"/>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tabs>
          <w:tab w:val="left" w:pos="1521"/>
        </w:tabs>
        <w:autoSpaceDE w:val="0"/>
        <w:autoSpaceDN w:val="0"/>
        <w:snapToGrid w:val="0"/>
        <w:spacing w:line="520" w:lineRule="exact"/>
        <w:rPr>
          <w:rFonts w:ascii="仿宋" w:eastAsia="仿宋"/>
          <w:b/>
          <w:spacing w:val="8"/>
          <w:sz w:val="24"/>
        </w:rPr>
      </w:pPr>
      <w:bookmarkStart w:id="84" w:name="_Toc211854454"/>
      <w:bookmarkStart w:id="85" w:name="_Toc212019599"/>
      <w:bookmarkStart w:id="86" w:name="_Toc238984980"/>
      <w:bookmarkStart w:id="87" w:name="_Toc286993792"/>
      <w:bookmarkStart w:id="88" w:name="_Toc232492933"/>
      <w:bookmarkStart w:id="89" w:name="_Toc225670756"/>
      <w:bookmarkStart w:id="90" w:name="_Toc241833908"/>
      <w:bookmarkStart w:id="91" w:name="_Toc239233919"/>
      <w:bookmarkStart w:id="92" w:name="_Toc247334846"/>
      <w:bookmarkStart w:id="93" w:name="_Toc239568423"/>
      <w:bookmarkStart w:id="94" w:name="_Toc225244857"/>
      <w:bookmarkStart w:id="95" w:name="_Toc237145411"/>
      <w:bookmarkStart w:id="96" w:name="_Toc211911353"/>
      <w:bookmarkStart w:id="97" w:name="_Toc185395254"/>
      <w:bookmarkStart w:id="98" w:name="_Toc225654649"/>
      <w:bookmarkStart w:id="99" w:name="_Toc251768867"/>
      <w:r>
        <w:rPr>
          <w:rFonts w:hint="eastAsia" w:ascii="仿宋" w:eastAsia="仿宋"/>
          <w:b/>
          <w:spacing w:val="8"/>
          <w:sz w:val="24"/>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100" w:name="_Toc238984981"/>
      <w:bookmarkStart w:id="101" w:name="_Toc286993793"/>
      <w:bookmarkStart w:id="102" w:name="_Toc241833909"/>
      <w:bookmarkStart w:id="103" w:name="_Toc232492934"/>
      <w:bookmarkStart w:id="104" w:name="_Toc239233920"/>
      <w:bookmarkStart w:id="105" w:name="_Toc225670757"/>
      <w:bookmarkStart w:id="106" w:name="_Toc282696231"/>
      <w:bookmarkStart w:id="107" w:name="_Toc211911354"/>
      <w:bookmarkStart w:id="108" w:name="_Toc212019600"/>
      <w:bookmarkStart w:id="109" w:name="_Toc239568424"/>
      <w:bookmarkStart w:id="110" w:name="_Toc283019219"/>
      <w:bookmarkStart w:id="111" w:name="_Toc251768868"/>
      <w:bookmarkStart w:id="112" w:name="_Toc237145412"/>
      <w:bookmarkStart w:id="113" w:name="_Toc247334847"/>
      <w:bookmarkStart w:id="114" w:name="_Toc211854455"/>
      <w:bookmarkStart w:id="115" w:name="_Toc225654650"/>
      <w:bookmarkStart w:id="116" w:name="_Toc225244858"/>
      <w:bookmarkStart w:id="117" w:name="_Toc185395255"/>
      <w:r>
        <w:rPr>
          <w:rFonts w:hint="eastAsia" w:ascii="仿宋" w:eastAsia="仿宋"/>
          <w:b/>
          <w:spacing w:val="8"/>
          <w:sz w:val="24"/>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6"/>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8" w:name="_Toc350864527"/>
      <w:bookmarkStart w:id="119" w:name="_Toc349810624"/>
    </w:p>
    <w:bookmarkEnd w:id="118"/>
    <w:bookmarkEnd w:id="119"/>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64"/>
      <w:r>
        <w:rPr>
          <w:rFonts w:hint="eastAsia" w:ascii="Times New Roman" w:hAnsi="Times New Roman" w:eastAsia="仿宋" w:cs="Times New Roman"/>
          <w:b/>
          <w:sz w:val="32"/>
        </w:rPr>
        <w:t>1</w:t>
      </w:r>
      <w:bookmarkEnd w:id="65"/>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9"/>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2.应完整填写产品的品牌和型号或项目内容。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Cs w:val="21"/>
        </w:rPr>
      </w:pPr>
      <w:bookmarkStart w:id="120" w:name="_GoBack"/>
      <w:bookmarkEnd w:id="120"/>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9"/>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2"/>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2"/>
              <w:spacing w:before="156" w:beforeLines="50" w:line="360" w:lineRule="auto"/>
              <w:jc w:val="center"/>
              <w:rPr>
                <w:rFonts w:ascii="仿宋" w:eastAsia="仿宋"/>
                <w:sz w:val="24"/>
              </w:rPr>
            </w:pPr>
            <w:r>
              <w:rPr>
                <w:rFonts w:hint="eastAsia" w:ascii="仿宋" w:eastAsia="仿宋"/>
                <w:sz w:val="24"/>
              </w:rPr>
              <w:t>单项价格（下浮比例）（%）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2"/>
              <w:spacing w:line="360" w:lineRule="auto"/>
              <w:jc w:val="center"/>
              <w:rPr>
                <w:rFonts w:ascii="仿宋" w:eastAsia="仿宋"/>
                <w:sz w:val="24"/>
              </w:rPr>
            </w:pPr>
            <w:r>
              <w:rPr>
                <w:rFonts w:ascii="仿宋" w:eastAsia="仿宋"/>
                <w:sz w:val="24"/>
              </w:rPr>
              <w:t>…</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2"/>
              <w:spacing w:line="360" w:lineRule="auto"/>
              <w:ind w:firstLine="361" w:firstLineChars="150"/>
              <w:rPr>
                <w:rFonts w:ascii="仿宋" w:eastAsia="仿宋"/>
                <w:b/>
                <w:sz w:val="24"/>
              </w:rPr>
            </w:pPr>
            <w:r>
              <w:rPr>
                <w:rFonts w:hint="eastAsia" w:ascii="仿宋" w:eastAsia="仿宋"/>
                <w:b/>
                <w:sz w:val="24"/>
              </w:rPr>
              <w:t>报价（下浮比例）（%）</w:t>
            </w:r>
          </w:p>
        </w:tc>
        <w:tc>
          <w:tcPr>
            <w:tcW w:w="3556" w:type="dxa"/>
            <w:vAlign w:val="center"/>
          </w:tcPr>
          <w:p>
            <w:pPr>
              <w:pStyle w:val="12"/>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24ACB0D-08FC-4506-A410-21B7ABCFFB49}"/>
  </w:font>
  <w:font w:name="黑体">
    <w:panose1 w:val="02010609060101010101"/>
    <w:charset w:val="86"/>
    <w:family w:val="auto"/>
    <w:pitch w:val="default"/>
    <w:sig w:usb0="800002BF" w:usb1="38CF7CFA" w:usb2="00000016" w:usb3="00000000" w:csb0="00040001" w:csb1="00000000"/>
    <w:embedRegular r:id="rId2" w:fontKey="{BE4E68F2-3EE5-4B41-A9D9-78541E596FA8}"/>
  </w:font>
  <w:font w:name="Courier New">
    <w:panose1 w:val="02070309020205020404"/>
    <w:charset w:val="01"/>
    <w:family w:val="modern"/>
    <w:pitch w:val="default"/>
    <w:sig w:usb0="E0002AFF" w:usb1="C0007843" w:usb2="00000009" w:usb3="00000000" w:csb0="400001FF" w:csb1="FFFF0000"/>
    <w:embedRegular r:id="rId3" w:fontKey="{FD073534-8370-4180-A71F-91FF00A1929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BE72C4CB-38FF-4D8C-B66D-9E2D036CFC9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5" w:fontKey="{864FE2D9-DAD9-4207-900D-A23F83ED9C39}"/>
  </w:font>
  <w:font w:name="仿宋">
    <w:panose1 w:val="02010609060101010101"/>
    <w:charset w:val="86"/>
    <w:family w:val="modern"/>
    <w:pitch w:val="default"/>
    <w:sig w:usb0="800002BF" w:usb1="38CF7CFA" w:usb2="00000016" w:usb3="00000000" w:csb0="00040001" w:csb1="00000000"/>
    <w:embedRegular r:id="rId6" w:fontKey="{0C824D14-5F8F-448F-BC00-646E33BAE4AC}"/>
  </w:font>
  <w:font w:name="MS Gothic">
    <w:panose1 w:val="020B0609070205080204"/>
    <w:charset w:val="80"/>
    <w:family w:val="modern"/>
    <w:pitch w:val="default"/>
    <w:sig w:usb0="E00002FF" w:usb1="6AC7FDFB" w:usb2="00000012" w:usb3="00000000" w:csb0="4002009F" w:csb1="DFD70000"/>
    <w:embedRegular r:id="rId7" w:fontKey="{FC41E4DD-3F8B-4576-A6BD-4F9872B85F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000000"/>
    <w:rsid w:val="030B2EE5"/>
    <w:rsid w:val="06E25641"/>
    <w:rsid w:val="09E05572"/>
    <w:rsid w:val="0D89049E"/>
    <w:rsid w:val="0DC30FA3"/>
    <w:rsid w:val="15E3325B"/>
    <w:rsid w:val="1987458E"/>
    <w:rsid w:val="1A323665"/>
    <w:rsid w:val="20DE6C42"/>
    <w:rsid w:val="22EE13BE"/>
    <w:rsid w:val="27935ADB"/>
    <w:rsid w:val="27CC7DEB"/>
    <w:rsid w:val="28D6351E"/>
    <w:rsid w:val="3100010A"/>
    <w:rsid w:val="31262D72"/>
    <w:rsid w:val="3186764C"/>
    <w:rsid w:val="31B01E09"/>
    <w:rsid w:val="33601F1E"/>
    <w:rsid w:val="33770F5C"/>
    <w:rsid w:val="35B5140A"/>
    <w:rsid w:val="38D37BEF"/>
    <w:rsid w:val="3A3454F9"/>
    <w:rsid w:val="3D4863BB"/>
    <w:rsid w:val="3EF8779C"/>
    <w:rsid w:val="4241367A"/>
    <w:rsid w:val="4E5C3C76"/>
    <w:rsid w:val="56787C61"/>
    <w:rsid w:val="59771207"/>
    <w:rsid w:val="59C603E9"/>
    <w:rsid w:val="6071095D"/>
    <w:rsid w:val="6372183E"/>
    <w:rsid w:val="667D6F93"/>
    <w:rsid w:val="67430B7A"/>
    <w:rsid w:val="6BE20961"/>
    <w:rsid w:val="6FC220DB"/>
    <w:rsid w:val="70DF5DFD"/>
    <w:rsid w:val="72CA035F"/>
    <w:rsid w:val="7B6A09A1"/>
    <w:rsid w:val="7F625BE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character" w:default="1" w:styleId="20">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ascii="Arial" w:hAnsi="Arial" w:cs="宋体"/>
      <w:sz w:val="30"/>
      <w:szCs w:val="20"/>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630"/>
    </w:pPr>
    <w:rPr>
      <w:sz w:val="32"/>
      <w:szCs w:val="20"/>
    </w:rPr>
  </w:style>
  <w:style w:type="paragraph" w:styleId="11">
    <w:name w:val="index 4"/>
    <w:basedOn w:val="1"/>
    <w:next w:val="1"/>
    <w:qFormat/>
    <w:uiPriority w:val="99"/>
    <w:pPr>
      <w:ind w:left="600" w:leftChars="600"/>
    </w:pPr>
    <w:rPr>
      <w:rFonts w:ascii="Verdana" w:hAnsi="Verdana"/>
      <w:szCs w:val="20"/>
    </w:rPr>
  </w:style>
  <w:style w:type="paragraph" w:styleId="12">
    <w:name w:val="Plain Text"/>
    <w:basedOn w:val="1"/>
    <w:qFormat/>
    <w:uiPriority w:val="0"/>
    <w:pPr>
      <w:autoSpaceDE w:val="0"/>
      <w:autoSpaceDN w:val="0"/>
      <w:adjustRightInd w:val="0"/>
    </w:pPr>
    <w:rPr>
      <w:rFonts w:ascii="宋体"/>
    </w:rPr>
  </w:style>
  <w:style w:type="paragraph" w:styleId="13">
    <w:name w:val="Body Text Indent 2"/>
    <w:basedOn w:val="1"/>
    <w:qFormat/>
    <w:uiPriority w:val="0"/>
    <w:pPr>
      <w:spacing w:after="120" w:line="480" w:lineRule="auto"/>
      <w:ind w:left="20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tabs>
        <w:tab w:val="center" w:pos="4153"/>
        <w:tab w:val="right" w:pos="8306"/>
      </w:tabs>
      <w:snapToGrid w:val="0"/>
    </w:pPr>
    <w:rPr>
      <w:sz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WPSOffice手动目录 1"/>
    <w:qFormat/>
    <w:uiPriority w:val="0"/>
    <w:rPr>
      <w:rFonts w:ascii="Calibri" w:hAnsi="Calibri" w:eastAsia="宋体" w:cs="Arial"/>
      <w:lang w:val="en-US" w:eastAsia="zh-CN" w:bidi="ar-SA"/>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列出段落1"/>
    <w:basedOn w:val="1"/>
    <w:qFormat/>
    <w:uiPriority w:val="0"/>
    <w:pPr>
      <w:ind w:firstLine="200" w:firstLineChars="200"/>
    </w:pPr>
  </w:style>
  <w:style w:type="paragraph" w:customStyle="1" w:styleId="27">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Default"/>
    <w:next w:val="3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paragraph" w:customStyle="1" w:styleId="32">
    <w:name w:val="List Paragraph"/>
    <w:basedOn w:val="1"/>
    <w:qFormat/>
    <w:uiPriority w:val="0"/>
    <w:pPr>
      <w:ind w:firstLine="200" w:firstLineChars="200"/>
    </w:pPr>
  </w:style>
  <w:style w:type="character" w:customStyle="1" w:styleId="33">
    <w:name w:val="font21"/>
    <w:basedOn w:val="20"/>
    <w:qFormat/>
    <w:uiPriority w:val="0"/>
    <w:rPr>
      <w:rFonts w:ascii="方正仿宋_GBK" w:hAnsi="方正仿宋_GBK" w:eastAsia="方正仿宋_GBK" w:cs="方正仿宋_GBK"/>
      <w:color w:val="000000"/>
      <w:sz w:val="22"/>
      <w:szCs w:val="22"/>
      <w:u w:val="none"/>
    </w:rPr>
  </w:style>
  <w:style w:type="character" w:customStyle="1" w:styleId="34">
    <w:name w:val="font11"/>
    <w:basedOn w:val="2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28042</Words>
  <Characters>29368</Characters>
  <Paragraphs>1507</Paragraphs>
  <TotalTime>19</TotalTime>
  <ScaleCrop>false</ScaleCrop>
  <LinksUpToDate>false</LinksUpToDate>
  <CharactersWithSpaces>29979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123</cp:lastModifiedBy>
  <cp:lastPrinted>2021-05-06T10:04:00Z</cp:lastPrinted>
  <dcterms:modified xsi:type="dcterms:W3CDTF">2023-10-22T03:01:23Z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0C310847443E412DA9DB2959A70B74B2_13</vt:lpwstr>
  </property>
</Properties>
</file>