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B015">
      <w:pPr>
        <w:spacing w:line="800" w:lineRule="exact"/>
        <w:jc w:val="center"/>
        <w:outlineLvl w:val="0"/>
        <w:rPr>
          <w:rFonts w:hint="default" w:ascii="Times New Roman" w:hAnsi="Times New Roman" w:eastAsia="华文中宋" w:cs="Times New Roman"/>
          <w:b/>
          <w:color w:val="000000" w:themeColor="text1"/>
          <w:sz w:val="44"/>
          <w:szCs w:val="44"/>
          <w:highlight w:val="none"/>
          <w14:textFill>
            <w14:solidFill>
              <w14:schemeClr w14:val="tx1"/>
            </w14:solidFill>
          </w14:textFill>
        </w:rPr>
      </w:pPr>
      <w:bookmarkStart w:id="0" w:name="_Toc1528"/>
      <w:r>
        <w:rPr>
          <w:rFonts w:hint="default" w:ascii="Times New Roman" w:hAnsi="Times New Roman" w:eastAsia="仿宋" w:cs="Times New Roman"/>
          <w:b/>
          <w:bCs/>
          <w:color w:val="000000" w:themeColor="text1"/>
          <w:sz w:val="32"/>
          <w:szCs w:val="32"/>
          <w:highlight w:val="none"/>
          <w14:textFill>
            <w14:solidFill>
              <w14:schemeClr w14:val="tx1"/>
            </w14:solidFill>
          </w14:textFill>
        </w:rPr>
        <w:t>项目编号</w:t>
      </w:r>
      <w:r>
        <w:rPr>
          <w:rFonts w:hint="default" w:ascii="Times New Roman" w:hAnsi="Times New Roman" w:cs="Times New Roman"/>
          <w:b/>
          <w:bCs/>
          <w:color w:val="000000" w:themeColor="text1"/>
          <w:spacing w:val="40"/>
          <w:sz w:val="32"/>
          <w:szCs w:val="32"/>
          <w:highlight w:val="none"/>
          <w14:textFill>
            <w14:solidFill>
              <w14:schemeClr w14:val="tx1"/>
            </w14:solidFill>
          </w14:textFill>
        </w:rPr>
        <w:t>：</w:t>
      </w:r>
      <w:bookmarkStart w:id="1" w:name="PO_项目编号_2"/>
      <w:r>
        <w:rPr>
          <w:rFonts w:hint="default" w:ascii="Times New Roman" w:hAnsi="Times New Roman" w:eastAsia="仿宋" w:cs="Times New Roman"/>
          <w:b/>
          <w:bCs/>
          <w:color w:val="000000" w:themeColor="text1"/>
          <w:sz w:val="32"/>
          <w:szCs w:val="32"/>
          <w:highlight w:val="none"/>
          <w14:textFill>
            <w14:solidFill>
              <w14:schemeClr w14:val="tx1"/>
            </w14:solidFill>
          </w14:textFill>
        </w:rPr>
        <w:t>九管局采比</w:t>
      </w:r>
      <w:r>
        <w:rPr>
          <w:rFonts w:hint="default" w:ascii="Times New Roman" w:hAnsi="Times New Roman" w:eastAsia="微软雅黑"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202</w:t>
      </w: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微软雅黑" w:cs="Times New Roman"/>
          <w:b w:val="0"/>
          <w:bCs w:val="0"/>
          <w:color w:val="000000" w:themeColor="text1"/>
          <w:sz w:val="32"/>
          <w:szCs w:val="32"/>
          <w:highlight w:val="none"/>
          <w:lang w:eastAsia="zh-CN"/>
          <w14:textFill>
            <w14:solidFill>
              <w14:schemeClr w14:val="tx1"/>
            </w14:solidFill>
          </w14:textFill>
        </w:rPr>
        <w:t>〕</w:t>
      </w:r>
      <w:r>
        <w:rPr>
          <w:rFonts w:hint="eastAsia" w:eastAsia="仿宋" w:cs="Times New Roman"/>
          <w:b w:val="0"/>
          <w:bCs w:val="0"/>
          <w:color w:val="000000" w:themeColor="text1"/>
          <w:sz w:val="32"/>
          <w:szCs w:val="32"/>
          <w:highlight w:val="none"/>
          <w:lang w:val="en-US" w:eastAsia="zh-CN"/>
          <w14:textFill>
            <w14:solidFill>
              <w14:schemeClr w14:val="tx1"/>
            </w14:solidFill>
          </w14:textFill>
        </w:rPr>
        <w:t>46</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号</w:t>
      </w:r>
      <w:bookmarkEnd w:id="0"/>
      <w:bookmarkEnd w:id="1"/>
    </w:p>
    <w:p w14:paraId="3BF6CE22">
      <w:pPr>
        <w:spacing w:line="800" w:lineRule="exact"/>
        <w:jc w:val="center"/>
        <w:outlineLvl w:val="0"/>
        <w:rPr>
          <w:rFonts w:hint="default" w:ascii="Times New Roman" w:hAnsi="Times New Roman" w:eastAsia="华文中宋" w:cs="Times New Roman"/>
          <w:b/>
          <w:color w:val="auto"/>
          <w:sz w:val="44"/>
          <w:szCs w:val="44"/>
          <w:highlight w:val="none"/>
        </w:rPr>
      </w:pPr>
      <w:bookmarkStart w:id="2" w:name="_Toc25738"/>
    </w:p>
    <w:p w14:paraId="6AF3B4AE">
      <w:pPr>
        <w:spacing w:line="800" w:lineRule="exact"/>
        <w:jc w:val="center"/>
        <w:outlineLvl w:val="0"/>
        <w:rPr>
          <w:rFonts w:hint="default" w:ascii="Times New Roman" w:hAnsi="Times New Roman" w:eastAsia="华文中宋" w:cs="Times New Roman"/>
          <w:b/>
          <w:color w:val="auto"/>
          <w:sz w:val="44"/>
          <w:szCs w:val="44"/>
          <w:highlight w:val="none"/>
        </w:rPr>
      </w:pPr>
      <w:r>
        <w:rPr>
          <w:rFonts w:hint="default" w:ascii="Times New Roman" w:hAnsi="Times New Roman" w:eastAsia="华文中宋" w:cs="Times New Roman"/>
          <w:b/>
          <w:color w:val="auto"/>
          <w:sz w:val="44"/>
          <w:szCs w:val="44"/>
          <w:highlight w:val="none"/>
        </w:rPr>
        <w:t>九寨沟风景名胜区管理局</w:t>
      </w:r>
      <w:bookmarkEnd w:id="2"/>
      <w:r>
        <w:rPr>
          <w:rFonts w:hint="default" w:ascii="Times New Roman" w:hAnsi="Times New Roman" w:eastAsia="华文中宋" w:cs="Times New Roman"/>
          <w:b/>
          <w:color w:val="auto"/>
          <w:sz w:val="44"/>
          <w:szCs w:val="44"/>
          <w:highlight w:val="none"/>
        </w:rPr>
        <w:tab/>
      </w:r>
    </w:p>
    <w:p w14:paraId="125226C1">
      <w:pPr>
        <w:spacing w:line="800" w:lineRule="exact"/>
        <w:jc w:val="center"/>
        <w:rPr>
          <w:rFonts w:hint="default" w:ascii="Times New Roman" w:hAnsi="Times New Roman" w:eastAsia="华文中宋" w:cs="Times New Roman"/>
          <w:b/>
          <w:color w:val="auto"/>
          <w:spacing w:val="78"/>
          <w:sz w:val="72"/>
          <w:szCs w:val="72"/>
          <w:highlight w:val="none"/>
        </w:rPr>
      </w:pPr>
      <w:r>
        <w:rPr>
          <w:rFonts w:hint="eastAsia" w:ascii="Times New Roman" w:hAnsi="Times New Roman" w:eastAsia="华文中宋" w:cs="Times New Roman"/>
          <w:b/>
          <w:color w:val="auto"/>
          <w:sz w:val="44"/>
          <w:szCs w:val="44"/>
          <w:highlight w:val="none"/>
          <w:lang w:val="en-US" w:eastAsia="zh-CN"/>
        </w:rPr>
        <w:t>九寨沟国际营销宣传媒体服务采购项目</w:t>
      </w:r>
    </w:p>
    <w:p w14:paraId="7E10CA9D">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3" w:name="_Toc19610"/>
    </w:p>
    <w:p w14:paraId="1FB5824E">
      <w:pPr>
        <w:spacing w:line="800" w:lineRule="exact"/>
        <w:jc w:val="center"/>
        <w:outlineLvl w:val="0"/>
        <w:rPr>
          <w:rFonts w:hint="default" w:ascii="Times New Roman" w:hAnsi="Times New Roman" w:eastAsia="华文中宋" w:cs="Times New Roman"/>
          <w:b/>
          <w:color w:val="auto"/>
          <w:spacing w:val="78"/>
          <w:sz w:val="72"/>
          <w:szCs w:val="72"/>
          <w:highlight w:val="none"/>
        </w:rPr>
      </w:pPr>
      <w:r>
        <w:rPr>
          <w:rFonts w:hint="default" w:ascii="Times New Roman" w:hAnsi="Times New Roman" w:eastAsia="华文中宋" w:cs="Times New Roman"/>
          <w:b/>
          <w:color w:val="auto"/>
          <w:spacing w:val="78"/>
          <w:sz w:val="72"/>
          <w:szCs w:val="72"/>
          <w:highlight w:val="none"/>
        </w:rPr>
        <w:t>比</w:t>
      </w:r>
      <w:bookmarkEnd w:id="3"/>
    </w:p>
    <w:p w14:paraId="66B36DA0">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4" w:name="_Toc16461"/>
      <w:r>
        <w:rPr>
          <w:rFonts w:hint="default" w:ascii="Times New Roman" w:hAnsi="Times New Roman" w:eastAsia="华文中宋" w:cs="Times New Roman"/>
          <w:b/>
          <w:color w:val="auto"/>
          <w:spacing w:val="78"/>
          <w:sz w:val="72"/>
          <w:szCs w:val="72"/>
          <w:highlight w:val="none"/>
        </w:rPr>
        <w:t>选</w:t>
      </w:r>
      <w:bookmarkEnd w:id="4"/>
    </w:p>
    <w:p w14:paraId="45E283B7">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5" w:name="_Toc30051"/>
      <w:r>
        <w:rPr>
          <w:rFonts w:hint="default" w:ascii="Times New Roman" w:hAnsi="Times New Roman" w:eastAsia="华文中宋" w:cs="Times New Roman"/>
          <w:b/>
          <w:color w:val="auto"/>
          <w:spacing w:val="78"/>
          <w:sz w:val="72"/>
          <w:szCs w:val="72"/>
          <w:highlight w:val="none"/>
        </w:rPr>
        <w:t>文</w:t>
      </w:r>
      <w:bookmarkEnd w:id="5"/>
    </w:p>
    <w:p w14:paraId="7F3C848A">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6" w:name="_Toc10625"/>
      <w:r>
        <w:rPr>
          <w:rFonts w:hint="default" w:ascii="Times New Roman" w:hAnsi="Times New Roman" w:eastAsia="华文中宋" w:cs="Times New Roman"/>
          <w:b/>
          <w:color w:val="auto"/>
          <w:spacing w:val="78"/>
          <w:sz w:val="72"/>
          <w:szCs w:val="72"/>
          <w:highlight w:val="none"/>
        </w:rPr>
        <w:t>件</w:t>
      </w:r>
      <w:bookmarkEnd w:id="6"/>
    </w:p>
    <w:p w14:paraId="161941C7">
      <w:pPr>
        <w:rPr>
          <w:rFonts w:hint="default" w:ascii="Times New Roman" w:hAnsi="Times New Roman" w:eastAsia="华文中宋" w:cs="Times New Roman"/>
          <w:b/>
          <w:color w:val="auto"/>
          <w:spacing w:val="40"/>
          <w:sz w:val="48"/>
          <w:szCs w:val="48"/>
          <w:highlight w:val="none"/>
        </w:rPr>
      </w:pPr>
    </w:p>
    <w:p w14:paraId="61E5F172">
      <w:pPr>
        <w:spacing w:line="240" w:lineRule="atLeast"/>
        <w:rPr>
          <w:rFonts w:hint="default" w:ascii="Times New Roman" w:hAnsi="Times New Roman" w:eastAsia="华文中宋" w:cs="Times New Roman"/>
          <w:b/>
          <w:color w:val="auto"/>
          <w:sz w:val="36"/>
          <w:szCs w:val="36"/>
          <w:highlight w:val="none"/>
        </w:rPr>
      </w:pPr>
    </w:p>
    <w:p w14:paraId="00D72763">
      <w:pPr>
        <w:jc w:val="center"/>
        <w:rPr>
          <w:rFonts w:hint="default" w:ascii="Times New Roman" w:hAnsi="Times New Roman" w:cs="Times New Roman"/>
          <w:b/>
          <w:color w:val="auto"/>
          <w:szCs w:val="21"/>
          <w:highlight w:val="none"/>
        </w:rPr>
      </w:pPr>
      <w:r>
        <w:rPr>
          <w:rFonts w:hint="default" w:ascii="Times New Roman" w:hAnsi="Times New Roman" w:eastAsia="华文中宋" w:cs="Times New Roman"/>
          <w:b/>
          <w:color w:val="auto"/>
          <w:sz w:val="36"/>
          <w:szCs w:val="36"/>
          <w:highlight w:val="none"/>
        </w:rPr>
        <w:t>202</w:t>
      </w:r>
      <w:r>
        <w:rPr>
          <w:rFonts w:hint="default" w:ascii="Times New Roman" w:hAnsi="Times New Roman" w:eastAsia="华文中宋" w:cs="Times New Roman"/>
          <w:b/>
          <w:color w:val="auto"/>
          <w:sz w:val="36"/>
          <w:szCs w:val="36"/>
          <w:highlight w:val="none"/>
          <w:lang w:val="en-US" w:eastAsia="zh-CN"/>
        </w:rPr>
        <w:t>4</w:t>
      </w:r>
      <w:r>
        <w:rPr>
          <w:rFonts w:hint="default" w:ascii="Times New Roman" w:hAnsi="Times New Roman" w:eastAsia="华文中宋" w:cs="Times New Roman"/>
          <w:b/>
          <w:color w:val="auto"/>
          <w:sz w:val="36"/>
          <w:szCs w:val="36"/>
          <w:highlight w:val="none"/>
        </w:rPr>
        <w:t>年</w:t>
      </w:r>
      <w:r>
        <w:rPr>
          <w:rFonts w:hint="eastAsia" w:eastAsia="华文中宋" w:cs="Times New Roman"/>
          <w:b/>
          <w:color w:val="auto"/>
          <w:sz w:val="36"/>
          <w:szCs w:val="36"/>
          <w:highlight w:val="none"/>
          <w:lang w:val="en-US" w:eastAsia="zh-CN"/>
        </w:rPr>
        <w:t>10</w:t>
      </w:r>
      <w:r>
        <w:rPr>
          <w:rFonts w:hint="default" w:ascii="Times New Roman" w:hAnsi="Times New Roman" w:eastAsia="华文中宋" w:cs="Times New Roman"/>
          <w:b/>
          <w:color w:val="auto"/>
          <w:sz w:val="36"/>
          <w:szCs w:val="36"/>
          <w:highlight w:val="none"/>
        </w:rPr>
        <w:t>月</w:t>
      </w:r>
    </w:p>
    <w:p w14:paraId="7CF86DC6">
      <w:pPr>
        <w:pStyle w:val="3"/>
        <w:spacing w:before="0" w:after="0" w:line="360" w:lineRule="auto"/>
        <w:rPr>
          <w:rFonts w:hint="default" w:ascii="Times New Roman" w:hAnsi="Times New Roman" w:eastAsia="仿宋" w:cs="Times New Roman"/>
          <w:color w:val="auto"/>
          <w:highlight w:val="none"/>
        </w:rPr>
      </w:pPr>
    </w:p>
    <w:p w14:paraId="15EC4950">
      <w:pPr>
        <w:pStyle w:val="3"/>
        <w:spacing w:before="0" w:after="0" w:line="360" w:lineRule="auto"/>
        <w:rPr>
          <w:rFonts w:hint="default" w:ascii="Times New Roman" w:hAnsi="Times New Roman" w:eastAsia="仿宋" w:cs="Times New Roman"/>
          <w:color w:val="auto"/>
          <w:highlight w:val="none"/>
        </w:rPr>
      </w:pPr>
    </w:p>
    <w:p w14:paraId="42BEE5B7">
      <w:pPr>
        <w:pStyle w:val="3"/>
        <w:rPr>
          <w:rFonts w:hint="default" w:ascii="Times New Roman" w:hAnsi="Times New Roman" w:cs="Times New Roman"/>
          <w:color w:val="auto"/>
          <w:highlight w:val="none"/>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bookmarkStart w:id="149" w:name="_GoBack"/>
      <w:bookmarkEnd w:id="149"/>
    </w:p>
    <w:p w14:paraId="0F5D0F3B">
      <w:pPr>
        <w:jc w:val="center"/>
        <w:rPr>
          <w:rFonts w:hint="default" w:ascii="Times New Roman" w:hAnsi="Times New Roman" w:cs="Times New Roman"/>
          <w:b/>
          <w:color w:val="auto"/>
          <w:szCs w:val="21"/>
          <w:highlight w:val="none"/>
        </w:rPr>
      </w:pPr>
    </w:p>
    <w:p w14:paraId="666F6392">
      <w:pPr>
        <w:rPr>
          <w:rFonts w:hint="default" w:ascii="Times New Roman" w:hAnsi="Times New Roman" w:cs="Times New Roman"/>
          <w:color w:val="auto"/>
          <w:highlight w:val="none"/>
        </w:rPr>
      </w:pPr>
    </w:p>
    <w:p w14:paraId="65DBFE3C">
      <w:pPr>
        <w:jc w:val="center"/>
        <w:rPr>
          <w:rFonts w:hint="default" w:ascii="Times New Roman" w:hAnsi="Times New Roman" w:eastAsia="华文楷体" w:cs="Times New Roman"/>
          <w:color w:val="auto"/>
          <w:sz w:val="32"/>
          <w:szCs w:val="32"/>
          <w:highlight w:val="none"/>
        </w:rPr>
      </w:pPr>
    </w:p>
    <w:p w14:paraId="342E34A3">
      <w:pPr>
        <w:jc w:val="center"/>
        <w:rPr>
          <w:rFonts w:hint="default" w:ascii="Times New Roman" w:hAnsi="Times New Roman" w:eastAsia="华文楷体" w:cs="Times New Roman"/>
          <w:b/>
          <w:bCs/>
          <w:color w:val="auto"/>
          <w:sz w:val="32"/>
          <w:szCs w:val="32"/>
          <w:highlight w:val="none"/>
        </w:rPr>
      </w:pPr>
      <w:r>
        <w:rPr>
          <w:rFonts w:hint="default" w:ascii="Times New Roman" w:hAnsi="Times New Roman" w:eastAsia="华文楷体" w:cs="Times New Roman"/>
          <w:b/>
          <w:bCs/>
          <w:color w:val="auto"/>
          <w:sz w:val="32"/>
          <w:szCs w:val="32"/>
          <w:highlight w:val="none"/>
        </w:rPr>
        <w:t>目录</w:t>
      </w:r>
    </w:p>
    <w:p w14:paraId="2FA8DBC8">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"1-3" \h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"_Toc18233"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第一章  比选邀请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_Toc18233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1</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6D2F767B">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"_Toc27557"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第二章  比选须知</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_Toc27557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3</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56A28FC4">
      <w:pPr>
        <w:pStyle w:val="325"/>
        <w:tabs>
          <w:tab w:val="right" w:leader="dot" w:pos="9638"/>
        </w:tabs>
        <w:ind w:left="0" w:leftChars="0"/>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"_Toc10049"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第三章  比选申请文件格式</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_Toc10049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7</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6FD67FA8">
      <w:pPr>
        <w:pStyle w:val="323"/>
        <w:tabs>
          <w:tab w:val="right" w:leader="dot" w:pos="9638"/>
        </w:tabs>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"_Toc5624"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第四章  比选项目要求</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18</w:t>
      </w:r>
    </w:p>
    <w:p w14:paraId="1680269C">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第五章  评审方法</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eastAsia" w:cs="Times New Roman"/>
          <w:b/>
          <w:bCs/>
          <w:color w:val="auto"/>
          <w:sz w:val="24"/>
          <w:szCs w:val="24"/>
          <w:highlight w:val="none"/>
          <w:lang w:val="en-US" w:eastAsia="zh-CN"/>
        </w:rPr>
        <w:t>21</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0A29879B">
      <w:pPr>
        <w:pStyle w:val="323"/>
        <w:tabs>
          <w:tab w:val="right" w:leader="dot" w:pos="9638"/>
        </w:tabs>
        <w:jc w:val="both"/>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w:t>
      </w:r>
      <w:r>
        <w:rPr>
          <w:rFonts w:hint="default" w:ascii="Times New Roman" w:hAnsi="Times New Roman" w:eastAsia="华文仿宋" w:cs="Times New Roman"/>
          <w:b/>
          <w:bCs/>
          <w:color w:val="auto"/>
          <w:sz w:val="24"/>
          <w:szCs w:val="24"/>
          <w:highlight w:val="none"/>
          <w:lang w:val="en-US" w:eastAsia="zh-CN"/>
        </w:rPr>
        <w:t>六</w:t>
      </w:r>
      <w:r>
        <w:rPr>
          <w:rFonts w:hint="default" w:ascii="Times New Roman" w:hAnsi="Times New Roman" w:eastAsia="华文仿宋" w:cs="Times New Roman"/>
          <w:b/>
          <w:bCs/>
          <w:color w:val="auto"/>
          <w:sz w:val="24"/>
          <w:szCs w:val="24"/>
          <w:highlight w:val="none"/>
        </w:rPr>
        <w:t xml:space="preserve">章 </w:t>
      </w:r>
      <w:r>
        <w:rPr>
          <w:rFonts w:hint="eastAsia" w:ascii="华文仿宋" w:hAnsi="华文仿宋" w:eastAsia="华文仿宋" w:cs="华文仿宋"/>
          <w:b/>
          <w:bCs/>
          <w:color w:val="auto"/>
          <w:sz w:val="24"/>
          <w:szCs w:val="24"/>
        </w:rPr>
        <w:t>九寨沟国际营销宣传媒体服务协议</w:t>
      </w:r>
      <w:r>
        <w:rPr>
          <w:rFonts w:hint="default" w:ascii="Times New Roman" w:hAnsi="Times New Roman" w:eastAsia="华文仿宋" w:cs="Times New Roman"/>
          <w:b/>
          <w:bCs/>
          <w:color w:val="auto"/>
          <w:sz w:val="24"/>
          <w:szCs w:val="24"/>
          <w:highlight w:val="none"/>
          <w:lang w:val="en-US" w:eastAsia="zh-CN"/>
        </w:rPr>
        <w:t>（草案）</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 </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6</w:t>
      </w:r>
    </w:p>
    <w:p w14:paraId="7795F2C9">
      <w:pPr>
        <w:pStyle w:val="323"/>
        <w:tabs>
          <w:tab w:val="right" w:leader="dot" w:pos="9638"/>
        </w:tabs>
        <w:jc w:val="both"/>
        <w:rPr>
          <w:rFonts w:hint="default" w:ascii="Times New Roman" w:hAnsi="Times New Roman" w:cs="Times New Roman"/>
          <w:b/>
          <w:bCs/>
          <w:color w:val="auto"/>
          <w:sz w:val="24"/>
          <w:szCs w:val="24"/>
          <w:highlight w:val="none"/>
        </w:rPr>
      </w:pPr>
    </w:p>
    <w:p w14:paraId="709868C2">
      <w:pPr>
        <w:pStyle w:val="323"/>
        <w:tabs>
          <w:tab w:val="right" w:leader="dot" w:pos="9638"/>
        </w:tabs>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"_Toc4872"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z w:val="24"/>
          <w:szCs w:val="24"/>
          <w:highlight w:val="none"/>
        </w:rPr>
        <w:fldChar w:fldCharType="end"/>
      </w:r>
    </w:p>
    <w:p w14:paraId="7BB1D011">
      <w:pPr>
        <w:rPr>
          <w:rFonts w:hint="default" w:ascii="Times New Roman" w:hAnsi="Times New Roman" w:cs="Times New Roman"/>
          <w:color w:val="auto"/>
          <w:sz w:val="24"/>
          <w:highlight w:val="none"/>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rFonts w:hint="default" w:ascii="Times New Roman" w:hAnsi="Times New Roman" w:cs="Times New Roman"/>
          <w:color w:val="auto"/>
          <w:sz w:val="24"/>
          <w:highlight w:val="none"/>
        </w:rPr>
        <w:fldChar w:fldCharType="end"/>
      </w:r>
    </w:p>
    <w:p w14:paraId="778995E0">
      <w:pPr>
        <w:pStyle w:val="2"/>
        <w:jc w:val="center"/>
        <w:rPr>
          <w:rFonts w:hint="default" w:ascii="Times New Roman" w:hAnsi="Times New Roman" w:eastAsia="方正仿宋_GBK" w:cs="Times New Roman"/>
          <w:color w:val="auto"/>
          <w:sz w:val="32"/>
          <w:szCs w:val="32"/>
          <w:highlight w:val="none"/>
        </w:rPr>
      </w:pPr>
      <w:bookmarkStart w:id="7" w:name="_Toc509579140"/>
      <w:bookmarkStart w:id="8" w:name="_Toc39049035"/>
      <w:bookmarkStart w:id="9" w:name="_Toc18233"/>
      <w:r>
        <w:rPr>
          <w:rFonts w:hint="default" w:ascii="Times New Roman" w:hAnsi="Times New Roman" w:eastAsia="方正仿宋_GBK" w:cs="Times New Roman"/>
          <w:color w:val="auto"/>
          <w:sz w:val="32"/>
          <w:szCs w:val="32"/>
          <w:highlight w:val="none"/>
        </w:rPr>
        <w:t>第一章  比选邀请</w:t>
      </w:r>
      <w:bookmarkEnd w:id="7"/>
      <w:bookmarkEnd w:id="8"/>
      <w:bookmarkEnd w:id="9"/>
    </w:p>
    <w:p w14:paraId="68A6B7AC">
      <w:pPr>
        <w:spacing w:before="156" w:beforeLines="50" w:after="156" w:afterLines="50" w:line="400" w:lineRule="exact"/>
        <w:ind w:firstLine="482"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拟对</w:t>
      </w:r>
      <w:bookmarkStart w:id="10" w:name="PO_默认文件内容_1"/>
      <w:r>
        <w:rPr>
          <w:rFonts w:hint="eastAsia" w:eastAsia="方正仿宋_GBK" w:cs="Times New Roman"/>
          <w:b/>
          <w:color w:val="auto"/>
          <w:sz w:val="24"/>
          <w:highlight w:val="none"/>
          <w:u w:val="single"/>
          <w:lang w:eastAsia="zh-CN"/>
        </w:rPr>
        <w:t>九寨沟国际营销宣传媒体服务采购项目</w:t>
      </w:r>
      <w:r>
        <w:rPr>
          <w:rFonts w:hint="default" w:ascii="Times New Roman" w:hAnsi="Times New Roman" w:eastAsia="方正仿宋_GBK" w:cs="Times New Roman"/>
          <w:color w:val="auto"/>
          <w:sz w:val="24"/>
          <w:highlight w:val="none"/>
        </w:rPr>
        <w:t>采用比选方式进行采购，特邀请符合本次采购要求的比选申请人参加本项目的比选。</w:t>
      </w:r>
      <w:bookmarkEnd w:id="10"/>
    </w:p>
    <w:p w14:paraId="2A50592E">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1" w:name="_Toc25417"/>
      <w:r>
        <w:rPr>
          <w:rFonts w:hint="default" w:ascii="Times New Roman" w:hAnsi="Times New Roman" w:eastAsia="方正仿宋_GBK" w:cs="Times New Roman"/>
          <w:color w:val="auto"/>
          <w:sz w:val="24"/>
          <w:szCs w:val="24"/>
          <w:highlight w:val="none"/>
        </w:rPr>
        <w:t>一、项目基本情况</w:t>
      </w:r>
      <w:bookmarkEnd w:id="11"/>
    </w:p>
    <w:p w14:paraId="0C0E0953">
      <w:pPr>
        <w:spacing w:before="156" w:beforeLines="50" w:after="156" w:afterLines="50" w:line="400" w:lineRule="exact"/>
        <w:ind w:firstLine="480" w:firstLineChars="200"/>
        <w:outlineLvl w:val="2"/>
        <w:rPr>
          <w:rFonts w:hint="default" w:ascii="Times New Roman" w:hAnsi="Times New Roman" w:eastAsia="方正仿宋_GBK" w:cs="Times New Roman"/>
          <w:b/>
          <w:bCs/>
          <w:color w:val="auto"/>
          <w:sz w:val="24"/>
          <w:highlight w:val="none"/>
          <w:u w:val="single"/>
        </w:rPr>
      </w:pPr>
      <w:bookmarkStart w:id="12" w:name="_Toc1310"/>
      <w:r>
        <w:rPr>
          <w:rFonts w:hint="default" w:ascii="Times New Roman" w:hAnsi="Times New Roman" w:eastAsia="方正仿宋_GBK" w:cs="Times New Roman"/>
          <w:color w:val="auto"/>
          <w:sz w:val="24"/>
          <w:highlight w:val="none"/>
        </w:rPr>
        <w:t>1.项目编号：</w:t>
      </w:r>
      <w:r>
        <w:rPr>
          <w:rFonts w:hint="default" w:ascii="Times New Roman" w:hAnsi="Times New Roman" w:eastAsia="方正仿宋_GBK" w:cs="Times New Roman"/>
          <w:b/>
          <w:bCs/>
          <w:color w:val="000000" w:themeColor="text1"/>
          <w:sz w:val="24"/>
          <w:highlight w:val="none"/>
          <w:u w:val="none"/>
          <w14:textFill>
            <w14:solidFill>
              <w14:schemeClr w14:val="tx1"/>
            </w14:solidFill>
          </w14:textFill>
        </w:rPr>
        <w:t>九管局采比</w:t>
      </w:r>
      <w:r>
        <w:rPr>
          <w:rFonts w:hint="default" w:ascii="Times New Roman" w:hAnsi="Times New Roman" w:eastAsia="微软雅黑" w:cs="Times New Roman"/>
          <w:b/>
          <w:bCs/>
          <w:color w:val="000000" w:themeColor="text1"/>
          <w:sz w:val="24"/>
          <w:highlight w:val="none"/>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24"/>
          <w:highlight w:val="none"/>
          <w:u w:val="none"/>
          <w14:textFill>
            <w14:solidFill>
              <w14:schemeClr w14:val="tx1"/>
            </w14:solidFill>
          </w14:textFill>
        </w:rPr>
        <w:t>202</w:t>
      </w:r>
      <w:r>
        <w:rPr>
          <w:rFonts w:hint="default" w:ascii="Times New Roman" w:hAnsi="Times New Roman" w:eastAsia="方正仿宋_GBK" w:cs="Times New Roman"/>
          <w:b/>
          <w:bCs/>
          <w:color w:val="000000" w:themeColor="text1"/>
          <w:sz w:val="24"/>
          <w:highlight w:val="none"/>
          <w:u w:val="none"/>
          <w:lang w:val="en-US" w:eastAsia="zh-CN"/>
          <w14:textFill>
            <w14:solidFill>
              <w14:schemeClr w14:val="tx1"/>
            </w14:solidFill>
          </w14:textFill>
        </w:rPr>
        <w:t>4</w:t>
      </w:r>
      <w:r>
        <w:rPr>
          <w:rFonts w:hint="default" w:ascii="Times New Roman" w:hAnsi="Times New Roman" w:eastAsia="微软雅黑" w:cs="Times New Roman"/>
          <w:b/>
          <w:bCs/>
          <w:color w:val="000000" w:themeColor="text1"/>
          <w:sz w:val="24"/>
          <w:highlight w:val="none"/>
          <w:u w:val="none"/>
          <w:lang w:eastAsia="zh-CN"/>
          <w14:textFill>
            <w14:solidFill>
              <w14:schemeClr w14:val="tx1"/>
            </w14:solidFill>
          </w14:textFill>
        </w:rPr>
        <w:t>〕</w:t>
      </w:r>
      <w:r>
        <w:rPr>
          <w:rFonts w:hint="eastAsia" w:eastAsia="微软雅黑" w:cs="Times New Roman"/>
          <w:b/>
          <w:bCs/>
          <w:color w:val="000000" w:themeColor="text1"/>
          <w:sz w:val="24"/>
          <w:highlight w:val="none"/>
          <w:u w:val="none"/>
          <w:lang w:val="en-US" w:eastAsia="zh-CN"/>
          <w14:textFill>
            <w14:solidFill>
              <w14:schemeClr w14:val="tx1"/>
            </w14:solidFill>
          </w14:textFill>
        </w:rPr>
        <w:t>46</w:t>
      </w:r>
      <w:r>
        <w:rPr>
          <w:rFonts w:hint="default" w:ascii="Times New Roman" w:hAnsi="Times New Roman" w:eastAsia="方正仿宋_GBK" w:cs="Times New Roman"/>
          <w:b/>
          <w:bCs/>
          <w:color w:val="000000" w:themeColor="text1"/>
          <w:sz w:val="24"/>
          <w:highlight w:val="none"/>
          <w:u w:val="none"/>
          <w14:textFill>
            <w14:solidFill>
              <w14:schemeClr w14:val="tx1"/>
            </w14:solidFill>
          </w14:textFill>
        </w:rPr>
        <w:t>号</w:t>
      </w:r>
      <w:bookmarkEnd w:id="12"/>
    </w:p>
    <w:p w14:paraId="02F97BEF">
      <w:pPr>
        <w:spacing w:before="156" w:beforeLines="50" w:after="156" w:afterLines="50" w:line="400" w:lineRule="exact"/>
        <w:ind w:firstLine="480" w:firstLineChars="200"/>
        <w:rPr>
          <w:rFonts w:hint="default" w:ascii="Times New Roman" w:hAnsi="Times New Roman" w:eastAsia="方正仿宋_GBK" w:cs="Times New Roman"/>
          <w:b/>
          <w:bCs w:val="0"/>
          <w:color w:val="auto"/>
          <w:sz w:val="24"/>
          <w:highlight w:val="none"/>
          <w:u w:val="single"/>
        </w:rPr>
      </w:pPr>
      <w:r>
        <w:rPr>
          <w:rFonts w:hint="default" w:ascii="Times New Roman" w:hAnsi="Times New Roman" w:eastAsia="方正仿宋_GBK" w:cs="Times New Roman"/>
          <w:color w:val="auto"/>
          <w:sz w:val="24"/>
          <w:highlight w:val="none"/>
        </w:rPr>
        <w:t>2.项目名称：</w:t>
      </w:r>
      <w:r>
        <w:rPr>
          <w:rFonts w:hint="eastAsia" w:eastAsia="方正仿宋_GBK" w:cs="Times New Roman"/>
          <w:b/>
          <w:bCs w:val="0"/>
          <w:color w:val="auto"/>
          <w:sz w:val="24"/>
          <w:highlight w:val="none"/>
          <w:u w:val="single"/>
          <w:lang w:eastAsia="zh-CN"/>
        </w:rPr>
        <w:t>九寨沟国际营销宣传媒体服务采购项目</w:t>
      </w:r>
    </w:p>
    <w:p w14:paraId="2DFA01FA">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3" w:name="_Toc31878"/>
      <w:r>
        <w:rPr>
          <w:rFonts w:hint="default" w:ascii="Times New Roman" w:hAnsi="Times New Roman" w:eastAsia="方正仿宋_GBK" w:cs="Times New Roman"/>
          <w:color w:val="auto"/>
          <w:sz w:val="24"/>
          <w:szCs w:val="24"/>
          <w:highlight w:val="none"/>
        </w:rPr>
        <w:t>二、采购项目简介</w:t>
      </w:r>
      <w:bookmarkEnd w:id="13"/>
    </w:p>
    <w:p w14:paraId="43C59103">
      <w:pPr>
        <w:spacing w:line="520" w:lineRule="exact"/>
        <w:ind w:firstLine="464" w:firstLineChars="200"/>
        <w:rPr>
          <w:rFonts w:hint="eastAsia" w:eastAsia="方正仿宋_GBK" w:cs="Times New Roman"/>
          <w:color w:val="auto"/>
          <w:spacing w:val="-4"/>
          <w:sz w:val="24"/>
          <w:highlight w:val="none"/>
          <w:lang w:val="en-US" w:eastAsia="zh-CN"/>
        </w:rPr>
      </w:pPr>
      <w:bookmarkStart w:id="14" w:name="PO_默认文件内容_2"/>
      <w:r>
        <w:rPr>
          <w:rFonts w:hint="default" w:ascii="Times New Roman" w:hAnsi="Times New Roman" w:eastAsia="方正仿宋_GBK" w:cs="Times New Roman"/>
          <w:color w:val="auto"/>
          <w:spacing w:val="-4"/>
          <w:sz w:val="24"/>
          <w:highlight w:val="none"/>
        </w:rPr>
        <w:t>本次项目共1个包，</w:t>
      </w:r>
      <w:bookmarkEnd w:id="14"/>
      <w:r>
        <w:rPr>
          <w:rFonts w:hint="default" w:ascii="Times New Roman" w:hAnsi="Times New Roman" w:eastAsia="方正仿宋_GBK" w:cs="Times New Roman"/>
          <w:color w:val="auto"/>
          <w:spacing w:val="-4"/>
          <w:sz w:val="24"/>
          <w:highlight w:val="none"/>
          <w:lang w:val="en-US" w:eastAsia="zh-CN"/>
        </w:rPr>
        <w:t>为采购九寨沟国际营销宣传媒体服务采购项目服务商一名</w:t>
      </w:r>
      <w:r>
        <w:rPr>
          <w:rFonts w:hint="eastAsia" w:eastAsia="方正仿宋_GBK" w:cs="Times New Roman"/>
          <w:color w:val="auto"/>
          <w:spacing w:val="-4"/>
          <w:sz w:val="24"/>
          <w:highlight w:val="none"/>
          <w:lang w:val="en-US" w:eastAsia="zh-CN"/>
        </w:rPr>
        <w:t>（具体工作内容详见第四章）</w:t>
      </w:r>
    </w:p>
    <w:p w14:paraId="0FCAF1A5">
      <w:pPr>
        <w:pStyle w:val="3"/>
        <w:spacing w:before="156" w:beforeLines="50" w:after="156" w:afterLines="50" w:line="400" w:lineRule="exact"/>
        <w:jc w:val="left"/>
        <w:rPr>
          <w:rFonts w:ascii="Times New Roman" w:hAnsi="Times New Roman" w:eastAsia="方正仿宋_GBK"/>
          <w:b w:val="0"/>
          <w:bCs w:val="0"/>
          <w:color w:val="auto"/>
          <w:sz w:val="24"/>
          <w:szCs w:val="24"/>
        </w:rPr>
      </w:pPr>
      <w:bookmarkStart w:id="15" w:name="_Toc713"/>
      <w:r>
        <w:rPr>
          <w:rFonts w:ascii="Times New Roman" w:hAnsi="Times New Roman" w:eastAsia="方正仿宋_GBK"/>
          <w:color w:val="auto"/>
          <w:sz w:val="24"/>
          <w:szCs w:val="24"/>
        </w:rPr>
        <w:t>三、比选申请人邀请方式</w:t>
      </w:r>
      <w:bookmarkEnd w:id="15"/>
    </w:p>
    <w:p w14:paraId="7B312D85">
      <w:pPr>
        <w:spacing w:before="156" w:beforeLines="50" w:after="156" w:afterLines="50" w:line="400" w:lineRule="exact"/>
        <w:ind w:firstLine="480" w:firstLineChars="200"/>
        <w:rPr>
          <w:rFonts w:hint="default" w:eastAsia="方正仿宋_GBK" w:cs="Times New Roman"/>
          <w:color w:val="auto"/>
          <w:spacing w:val="-4"/>
          <w:sz w:val="24"/>
          <w:highlight w:val="none"/>
          <w:lang w:val="en-US" w:eastAsia="zh-CN"/>
        </w:rPr>
      </w:pPr>
      <w:bookmarkStart w:id="16" w:name="PO_默认文件内容_3"/>
      <w:r>
        <w:rPr>
          <w:rFonts w:eastAsia="方正仿宋_GBK"/>
          <w:bCs/>
          <w:color w:val="auto"/>
          <w:sz w:val="24"/>
        </w:rPr>
        <w:t>本次比选邀请在</w:t>
      </w:r>
      <w:r>
        <w:rPr>
          <w:rStyle w:val="57"/>
          <w:rFonts w:eastAsia="方正仿宋_GBK"/>
          <w:color w:val="auto"/>
          <w:sz w:val="24"/>
          <w:szCs w:val="24"/>
        </w:rPr>
        <w:t>九寨沟景区官方网站</w:t>
      </w:r>
      <w:r>
        <w:rPr>
          <w:rFonts w:eastAsia="方正仿宋_GBK"/>
          <w:bCs/>
          <w:color w:val="auto"/>
          <w:sz w:val="24"/>
        </w:rPr>
        <w:t>上以公告形式发布;</w:t>
      </w:r>
      <w:bookmarkEnd w:id="16"/>
    </w:p>
    <w:p w14:paraId="79C3541C">
      <w:pPr>
        <w:pStyle w:val="3"/>
        <w:numPr>
          <w:ilvl w:val="0"/>
          <w:numId w:val="4"/>
        </w:numPr>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7" w:name="_Toc24830"/>
      <w:r>
        <w:rPr>
          <w:rFonts w:hint="default" w:ascii="Times New Roman" w:hAnsi="Times New Roman" w:eastAsia="方正仿宋_GBK" w:cs="Times New Roman"/>
          <w:color w:val="auto"/>
          <w:sz w:val="24"/>
          <w:szCs w:val="24"/>
          <w:highlight w:val="none"/>
        </w:rPr>
        <w:t>比选申请人参加本次比选活动应具备下列条件</w:t>
      </w:r>
      <w:bookmarkEnd w:id="17"/>
    </w:p>
    <w:p w14:paraId="476CD009">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w:t>
      </w:r>
    </w:p>
    <w:p w14:paraId="57B3369C">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w:t>
      </w:r>
    </w:p>
    <w:p w14:paraId="06435CE5">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w:t>
      </w:r>
    </w:p>
    <w:p w14:paraId="5A010664">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w:t>
      </w:r>
    </w:p>
    <w:p w14:paraId="1D7C12D6">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w:t>
      </w:r>
    </w:p>
    <w:p w14:paraId="7C053EE2">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w:t>
      </w:r>
    </w:p>
    <w:p w14:paraId="2A380A5C">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2E0E9BFD">
      <w:pPr>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按照规定报名后发送了比选文件。</w:t>
      </w:r>
    </w:p>
    <w:p w14:paraId="21A7ECA1">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8" w:name="_Toc4113"/>
      <w:bookmarkStart w:id="19" w:name="_Toc213397009"/>
      <w:bookmarkStart w:id="20" w:name="_Toc213496267"/>
      <w:bookmarkStart w:id="21" w:name="_Toc213396945"/>
      <w:bookmarkStart w:id="22" w:name="_Toc217446031"/>
      <w:bookmarkStart w:id="23" w:name="_Toc213396759"/>
      <w:bookmarkStart w:id="24" w:name="_Toc509579141"/>
      <w:r>
        <w:rPr>
          <w:rFonts w:hint="default" w:ascii="Times New Roman" w:hAnsi="Times New Roman" w:eastAsia="方正仿宋_GBK" w:cs="Times New Roman"/>
          <w:color w:val="auto"/>
          <w:sz w:val="24"/>
          <w:szCs w:val="24"/>
          <w:highlight w:val="none"/>
        </w:rPr>
        <w:t>五、比选文件获取方式、时间、地点：</w:t>
      </w:r>
      <w:bookmarkEnd w:id="18"/>
    </w:p>
    <w:p w14:paraId="4B9A549F">
      <w:pPr>
        <w:pStyle w:val="60"/>
        <w:spacing w:line="480" w:lineRule="exact"/>
        <w:ind w:firstLine="48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比选通知书自</w:t>
      </w:r>
      <w:r>
        <w:rPr>
          <w:rFonts w:hint="default" w:ascii="Times New Roman" w:hAnsi="Times New Roman" w:eastAsia="华文仿宋" w:cs="Times New Roman"/>
          <w:color w:val="000000" w:themeColor="text1"/>
          <w:sz w:val="24"/>
          <w:highlight w:val="none"/>
          <w14:textFill>
            <w14:solidFill>
              <w14:schemeClr w14:val="tx1"/>
            </w14:solidFill>
          </w14:textFill>
        </w:rPr>
        <w:t>202</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10</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28</w:t>
      </w:r>
      <w:r>
        <w:rPr>
          <w:rFonts w:hint="default" w:ascii="Times New Roman" w:hAnsi="Times New Roman" w:eastAsia="华文仿宋" w:cs="Times New Roman"/>
          <w:color w:val="000000" w:themeColor="text1"/>
          <w:sz w:val="24"/>
          <w:highlight w:val="none"/>
          <w14:textFill>
            <w14:solidFill>
              <w14:schemeClr w14:val="tx1"/>
            </w14:solidFill>
          </w14:textFill>
        </w:rPr>
        <w:t>日至202</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10</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30</w:t>
      </w:r>
      <w:r>
        <w:rPr>
          <w:rFonts w:hint="default" w:ascii="Times New Roman" w:hAnsi="Times New Roman" w:eastAsia="华文仿宋" w:cs="Times New Roman"/>
          <w:color w:val="000000" w:themeColor="text1"/>
          <w:sz w:val="24"/>
          <w:highlight w:val="none"/>
          <w14:textFill>
            <w14:solidFill>
              <w14:schemeClr w14:val="tx1"/>
            </w14:solidFill>
          </w14:textFill>
        </w:rPr>
        <w:t xml:space="preserve">日8：30- </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17</w:t>
      </w:r>
      <w:r>
        <w:rPr>
          <w:rFonts w:hint="default" w:ascii="Times New Roman" w:hAnsi="Times New Roman" w:eastAsia="华文仿宋" w:cs="Times New Roman"/>
          <w:color w:val="000000" w:themeColor="text1"/>
          <w:sz w:val="24"/>
          <w:highlight w:val="none"/>
          <w14:textFill>
            <w14:solidFill>
              <w14:schemeClr w14:val="tx1"/>
            </w14:solidFill>
          </w14:textFill>
        </w:rPr>
        <w:t>:</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华文仿宋" w:cs="Times New Roman"/>
          <w:color w:val="000000" w:themeColor="text1"/>
          <w:sz w:val="24"/>
          <w:highlight w:val="none"/>
          <w14:textFill>
            <w14:solidFill>
              <w14:schemeClr w14:val="tx1"/>
            </w14:solidFill>
          </w14:textFill>
        </w:rPr>
        <w:t>0</w:t>
      </w:r>
      <w:r>
        <w:rPr>
          <w:rFonts w:hint="default" w:ascii="Times New Roman" w:hAnsi="Times New Roman" w:eastAsia="华文仿宋" w:cs="Times New Roman"/>
          <w:color w:val="auto"/>
          <w:sz w:val="24"/>
          <w:highlight w:val="none"/>
        </w:rPr>
        <w:t>报名后获取；报名资料接收电子邮箱：</w:t>
      </w:r>
      <w:r>
        <w:rPr>
          <w:rFonts w:hint="eastAsia" w:eastAsia="华文仿宋" w:cs="Times New Roman"/>
          <w:color w:val="auto"/>
          <w:sz w:val="24"/>
          <w:highlight w:val="none"/>
          <w:lang w:val="en-US" w:eastAsia="zh-CN"/>
        </w:rPr>
        <w:t>2717132780</w:t>
      </w:r>
      <w:r>
        <w:rPr>
          <w:rFonts w:hint="default" w:ascii="Times New Roman" w:hAnsi="Times New Roman" w:eastAsia="华文仿宋" w:cs="Times New Roman"/>
          <w:color w:val="auto"/>
          <w:sz w:val="24"/>
          <w:highlight w:val="none"/>
          <w:lang w:val="en-US" w:eastAsia="zh-CN"/>
        </w:rPr>
        <w:t>@qq.com</w:t>
      </w:r>
      <w:r>
        <w:rPr>
          <w:rFonts w:hint="default" w:ascii="Times New Roman" w:hAnsi="Times New Roman" w:eastAsia="华文仿宋" w:cs="Times New Roman"/>
          <w:color w:val="auto"/>
          <w:sz w:val="24"/>
          <w:highlight w:val="none"/>
        </w:rPr>
        <w:t>。</w:t>
      </w:r>
    </w:p>
    <w:p w14:paraId="5465782D">
      <w:pPr>
        <w:spacing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本项目比选文件免费获取（ 比选资格不能转让）。</w:t>
      </w:r>
    </w:p>
    <w:p w14:paraId="6C6C27F0">
      <w:pPr>
        <w:spacing w:after="120" w:line="440" w:lineRule="exact"/>
        <w:ind w:firstLine="480" w:firstLineChars="200"/>
        <w:rPr>
          <w:rFonts w:hint="default" w:ascii="Times New Roman" w:hAnsi="Times New Roman" w:eastAsia="冬青黑体简体中文 W3" w:cs="Times New Roman"/>
          <w:color w:val="auto"/>
          <w:sz w:val="24"/>
          <w:highlight w:val="none"/>
        </w:rPr>
      </w:pPr>
      <w:r>
        <w:rPr>
          <w:rFonts w:hint="default" w:ascii="Times New Roman" w:hAnsi="Times New Roman" w:eastAsia="华文仿宋" w:cs="Times New Roman"/>
          <w:color w:val="auto"/>
          <w:sz w:val="24"/>
          <w:highlight w:val="none"/>
        </w:rPr>
        <w:t>获取比选文件时，报名供应商提交以下资料</w:t>
      </w:r>
      <w:r>
        <w:rPr>
          <w:rFonts w:hint="eastAsia" w:eastAsia="华文仿宋" w:cs="Times New Roman"/>
          <w:color w:val="auto"/>
          <w:sz w:val="24"/>
          <w:highlight w:val="none"/>
          <w:lang w:eastAsia="zh-CN"/>
        </w:rPr>
        <w:t>：</w:t>
      </w:r>
      <w:r>
        <w:rPr>
          <w:rFonts w:hint="default" w:ascii="Times New Roman" w:hAnsi="Times New Roman" w:eastAsia="华文仿宋" w:cs="Times New Roman"/>
          <w:color w:val="auto"/>
          <w:sz w:val="24"/>
          <w:highlight w:val="none"/>
        </w:rPr>
        <w:t>供应商为法人或者其他组织的，只需提供单位介绍信、经办人身份证明；供应商为自然人的，只需提供本人身份证明。</w:t>
      </w:r>
      <w:bookmarkStart w:id="25" w:name="_Toc4019"/>
    </w:p>
    <w:p w14:paraId="2125FC5D">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p>
    <w:p w14:paraId="609AD330">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六、开选/递交比选申请文件的时间及地点</w:t>
      </w:r>
      <w:bookmarkEnd w:id="25"/>
    </w:p>
    <w:p w14:paraId="06089690">
      <w:pPr>
        <w:pStyle w:val="3"/>
        <w:spacing w:before="0" w:after="0" w:line="560" w:lineRule="exact"/>
        <w:ind w:firstLine="480" w:firstLineChars="200"/>
        <w:jc w:val="left"/>
        <w:rPr>
          <w:rFonts w:hint="eastAsia"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pPr>
      <w:bookmarkStart w:id="26" w:name="_Toc27757"/>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1.开选/递交比选申请文件的截止时间：</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202</w:t>
      </w:r>
      <w:r>
        <w:rPr>
          <w:rFonts w:hint="default" w:ascii="Times New Roman" w:hAnsi="Times New Roman" w:eastAsia="方正仿宋_GBK" w:cs="Times New Roman"/>
          <w:b w:val="0"/>
          <w:bCs w:val="0"/>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年</w:t>
      </w:r>
      <w:r>
        <w:rPr>
          <w:rFonts w:hint="eastAsia" w:ascii="Times New Roman" w:hAnsi="Times New Roman" w:eastAsia="方正仿宋_GBK" w:cs="Times New Roman"/>
          <w:b w:val="0"/>
          <w:bCs w:val="0"/>
          <w:color w:val="000000" w:themeColor="text1"/>
          <w:sz w:val="24"/>
          <w:szCs w:val="24"/>
          <w:highlight w:val="none"/>
          <w:u w:val="single"/>
          <w:lang w:val="en-US" w:eastAsia="zh-CN"/>
          <w14:textFill>
            <w14:solidFill>
              <w14:schemeClr w14:val="tx1"/>
            </w14:solidFill>
          </w14:textFill>
        </w:rPr>
        <w:t>11</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月</w:t>
      </w:r>
      <w:r>
        <w:rPr>
          <w:rFonts w:hint="eastAsia" w:ascii="Times New Roman" w:hAnsi="Times New Roman" w:eastAsia="方正仿宋_GBK" w:cs="Times New Roman"/>
          <w:b w:val="0"/>
          <w:bCs w:val="0"/>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日1</w:t>
      </w:r>
      <w:r>
        <w:rPr>
          <w:rFonts w:hint="eastAsia" w:ascii="Times New Roman" w:hAnsi="Times New Roman" w:eastAsia="方正仿宋_GBK" w:cs="Times New Roman"/>
          <w:b w:val="0"/>
          <w:bCs w:val="0"/>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时00分</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（北京时间），地点为：</w:t>
      </w:r>
      <w:r>
        <w:rPr>
          <w:rFonts w:hint="default" w:ascii="Times New Roman" w:hAnsi="Times New Roman" w:eastAsia="方正仿宋_GBK" w:cs="Times New Roman"/>
          <w:b w:val="0"/>
          <w:bCs w:val="0"/>
          <w:color w:val="000000" w:themeColor="text1"/>
          <w:sz w:val="24"/>
          <w:szCs w:val="24"/>
          <w:highlight w:val="none"/>
          <w:u w:val="single"/>
          <w14:textFill>
            <w14:solidFill>
              <w14:schemeClr w14:val="tx1"/>
            </w14:solidFill>
          </w14:textFill>
        </w:rPr>
        <w:t>阿坝州九寨沟县漳扎镇九寨沟管理局沟口智慧管理中心三楼多功能厅</w:t>
      </w:r>
      <w:r>
        <w:rPr>
          <w:rFonts w:hint="eastAsia" w:ascii="Times New Roman" w:hAnsi="Times New Roman" w:eastAsia="方正仿宋_GBK" w:cs="Times New Roman"/>
          <w:b w:val="0"/>
          <w:bCs w:val="0"/>
          <w:color w:val="000000" w:themeColor="text1"/>
          <w:sz w:val="24"/>
          <w:szCs w:val="24"/>
          <w:highlight w:val="none"/>
          <w:u w:val="single"/>
          <w:lang w:eastAsia="zh-CN"/>
          <w14:textFill>
            <w14:solidFill>
              <w14:schemeClr w14:val="tx1"/>
            </w14:solidFill>
          </w14:textFill>
        </w:rPr>
        <w:t>。</w:t>
      </w:r>
    </w:p>
    <w:p w14:paraId="061A1A60">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2.比选申请文件递交：</w:t>
      </w:r>
      <w:r>
        <w:rPr>
          <w:rFonts w:hint="eastAsia" w:eastAsia="方正仿宋_GBK" w:cs="Times New Roman"/>
          <w:color w:val="000000" w:themeColor="text1"/>
          <w:sz w:val="24"/>
          <w:highlight w:val="none"/>
          <w:lang w:val="en-US" w:eastAsia="zh-CN"/>
          <w14:textFill>
            <w14:solidFill>
              <w14:schemeClr w14:val="tx1"/>
            </w14:solidFill>
          </w14:textFill>
        </w:rPr>
        <w:t>本项目支持邮寄方式递交</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递交</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地址</w:t>
      </w:r>
      <w:r>
        <w:rPr>
          <w:rFonts w:hint="default" w:ascii="Times New Roman" w:hAnsi="Times New Roman" w:eastAsia="方正仿宋_GBK" w:cs="Times New Roman"/>
          <w:color w:val="000000" w:themeColor="text1"/>
          <w:sz w:val="24"/>
          <w:highlight w:val="none"/>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阿坝州九寨沟县漳扎镇九寨沟管理局沟口智慧管理中心三楼多功能厅</w:t>
      </w:r>
      <w:r>
        <w:rPr>
          <w:rFonts w:hint="eastAsia" w:eastAsia="方正仿宋_GBK"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b w:val="0"/>
          <w:bCs w:val="0"/>
          <w:color w:val="000000" w:themeColor="text1"/>
          <w:sz w:val="24"/>
          <w:szCs w:val="24"/>
          <w14:textFill>
            <w14:solidFill>
              <w14:schemeClr w14:val="tx1"/>
            </w14:solidFill>
          </w14:textFill>
        </w:rPr>
        <w:t>收件人：九寨沟管理局，联系电话：</w:t>
      </w:r>
      <w:r>
        <w:rPr>
          <w:rFonts w:hint="eastAsia" w:eastAsia="方正仿宋_GBK"/>
          <w:b w:val="0"/>
          <w:bCs w:val="0"/>
          <w:color w:val="000000" w:themeColor="text1"/>
          <w:sz w:val="24"/>
          <w:szCs w:val="24"/>
          <w:lang w:val="en-US" w:eastAsia="zh-CN"/>
          <w14:textFill>
            <w14:solidFill>
              <w14:schemeClr w14:val="tx1"/>
            </w14:solidFill>
          </w14:textFill>
        </w:rPr>
        <w:t>15828199053</w:t>
      </w:r>
      <w:r>
        <w:rPr>
          <w:rFonts w:hint="default" w:ascii="Times New Roman" w:hAnsi="Times New Roman" w:eastAsia="方正仿宋_GBK" w:cs="Times New Roman"/>
          <w:color w:val="000000" w:themeColor="text1"/>
          <w:sz w:val="24"/>
          <w:highlight w:val="none"/>
          <w14:textFill>
            <w14:solidFill>
              <w14:schemeClr w14:val="tx1"/>
            </w14:solidFill>
          </w14:textFill>
        </w:rPr>
        <w:t>；</w:t>
      </w:r>
    </w:p>
    <w:p w14:paraId="28234CBC">
      <w:pPr>
        <w:spacing w:line="560" w:lineRule="exact"/>
        <w:ind w:firstLine="480" w:firstLineChars="200"/>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val="en-US" w:eastAsia="zh-CN"/>
        </w:rPr>
        <w:t>3</w:t>
      </w:r>
      <w:r>
        <w:rPr>
          <w:rFonts w:hint="default" w:ascii="Times New Roman" w:hAnsi="Times New Roman" w:eastAsia="方正仿宋_GBK" w:cs="Times New Roman"/>
          <w:b w:val="0"/>
          <w:bCs w:val="0"/>
          <w:color w:val="000000"/>
          <w:sz w:val="24"/>
          <w:szCs w:val="24"/>
          <w:highlight w:val="none"/>
        </w:rPr>
        <w:t>.逾期送达的或者未送达指定地点的比选申请文件，比选人不予受理。</w:t>
      </w:r>
    </w:p>
    <w:p w14:paraId="496E583D">
      <w:pPr>
        <w:pStyle w:val="3"/>
        <w:spacing w:before="156" w:beforeLines="50" w:after="156" w:afterLines="50" w:line="400" w:lineRule="exact"/>
        <w:jc w:val="left"/>
        <w:rPr>
          <w:rFonts w:hint="default" w:ascii="Times New Roman" w:hAnsi="Times New Roman" w:eastAsia="方正仿宋_GBK" w:cs="Times New Roman"/>
          <w:color w:val="000000"/>
          <w:sz w:val="24"/>
          <w:szCs w:val="24"/>
          <w:highlight w:val="none"/>
        </w:rPr>
      </w:pPr>
    </w:p>
    <w:p w14:paraId="15094630">
      <w:pPr>
        <w:pStyle w:val="3"/>
        <w:spacing w:before="156" w:beforeLines="50" w:after="156" w:afterLines="50" w:line="400" w:lineRule="exact"/>
        <w:jc w:val="lef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szCs w:val="24"/>
          <w:highlight w:val="none"/>
        </w:rPr>
        <w:t>七、联系方式</w:t>
      </w:r>
      <w:bookmarkEnd w:id="26"/>
    </w:p>
    <w:p w14:paraId="7B204F32">
      <w:pPr>
        <w:spacing w:line="560" w:lineRule="exact"/>
        <w:ind w:firstLine="480" w:firstLineChars="20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比选人：九寨沟风景名胜区管理局</w:t>
      </w:r>
    </w:p>
    <w:p w14:paraId="4AECF8AF">
      <w:pPr>
        <w:spacing w:line="560" w:lineRule="exact"/>
        <w:ind w:firstLine="480" w:firstLineChars="200"/>
        <w:rPr>
          <w:rFonts w:hint="eastAsia" w:eastAsia="方正仿宋_GBK" w:cs="Times New Roman"/>
          <w:color w:val="000000"/>
          <w:sz w:val="24"/>
          <w:highlight w:val="none"/>
          <w:lang w:eastAsia="zh-CN"/>
        </w:rPr>
      </w:pPr>
      <w:r>
        <w:rPr>
          <w:rFonts w:hint="eastAsia" w:eastAsia="方正仿宋_GBK" w:cs="Times New Roman"/>
          <w:color w:val="000000"/>
          <w:sz w:val="24"/>
          <w:highlight w:val="none"/>
          <w:lang w:eastAsia="zh-CN"/>
        </w:rPr>
        <w:t>项目需求部门：旅游营销处</w:t>
      </w:r>
    </w:p>
    <w:p w14:paraId="087D7D7C">
      <w:pPr>
        <w:spacing w:line="560" w:lineRule="exact"/>
        <w:ind w:firstLine="480" w:firstLineChars="20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需求部门联系人及联系电话：刘女士0837- 7739753</w:t>
      </w:r>
    </w:p>
    <w:p w14:paraId="13D1158A">
      <w:pPr>
        <w:spacing w:line="560" w:lineRule="exact"/>
        <w:ind w:firstLine="480" w:firstLineChars="200"/>
        <w:rPr>
          <w:rFonts w:hint="eastAsia" w:eastAsia="方正仿宋_GBK" w:cs="Times New Roman"/>
          <w:color w:val="000000"/>
          <w:sz w:val="24"/>
          <w:highlight w:val="none"/>
          <w:lang w:eastAsia="zh-CN"/>
        </w:rPr>
      </w:pPr>
      <w:r>
        <w:rPr>
          <w:rFonts w:hint="eastAsia" w:eastAsia="方正仿宋_GBK" w:cs="Times New Roman"/>
          <w:color w:val="000000"/>
          <w:sz w:val="24"/>
          <w:highlight w:val="none"/>
          <w:lang w:eastAsia="zh-CN"/>
        </w:rPr>
        <w:t>项目组织部门：机关事务管理处</w:t>
      </w:r>
    </w:p>
    <w:p w14:paraId="6AAEFE45">
      <w:pPr>
        <w:spacing w:line="560" w:lineRule="exact"/>
        <w:ind w:firstLine="480" w:firstLineChars="200"/>
        <w:rPr>
          <w:rFonts w:hint="default" w:ascii="Times New Roman" w:hAnsi="Times New Roman" w:eastAsia="方正仿宋_GBK" w:cs="Times New Roman"/>
          <w:color w:val="000000"/>
          <w:sz w:val="24"/>
          <w:highlight w:val="none"/>
        </w:rPr>
      </w:pPr>
      <w:r>
        <w:rPr>
          <w:rFonts w:hint="eastAsia" w:eastAsia="方正仿宋_GBK" w:cs="Times New Roman"/>
          <w:color w:val="000000"/>
          <w:sz w:val="24"/>
          <w:highlight w:val="none"/>
          <w:lang w:eastAsia="zh-CN"/>
        </w:rPr>
        <w:t>组织部门联系人及联系电话</w:t>
      </w:r>
      <w:r>
        <w:rPr>
          <w:rFonts w:hint="default" w:ascii="Times New Roman" w:hAnsi="Times New Roman" w:eastAsia="方正仿宋_GBK" w:cs="Times New Roman"/>
          <w:color w:val="000000"/>
          <w:sz w:val="24"/>
          <w:highlight w:val="none"/>
        </w:rPr>
        <w:t>：</w:t>
      </w:r>
      <w:r>
        <w:rPr>
          <w:rFonts w:hint="eastAsia" w:eastAsia="方正仿宋_GBK" w:cs="Times New Roman"/>
          <w:color w:val="000000"/>
          <w:sz w:val="24"/>
          <w:highlight w:val="none"/>
          <w:lang w:val="en-US" w:eastAsia="zh-CN"/>
        </w:rPr>
        <w:t>李</w:t>
      </w:r>
      <w:r>
        <w:rPr>
          <w:rFonts w:hint="default" w:ascii="Times New Roman" w:hAnsi="Times New Roman" w:eastAsia="方正仿宋_GBK" w:cs="Times New Roman"/>
          <w:color w:val="000000"/>
          <w:sz w:val="24"/>
          <w:highlight w:val="none"/>
        </w:rPr>
        <w:t>女士 0837-7739707</w:t>
      </w:r>
    </w:p>
    <w:p w14:paraId="1B91B432">
      <w:pPr>
        <w:spacing w:line="560" w:lineRule="exact"/>
        <w:ind w:firstLine="480" w:firstLineChars="20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通讯地址：四川省阿坝州九寨沟县漳扎镇羊峒九寨沟管理局</w:t>
      </w:r>
    </w:p>
    <w:p w14:paraId="3B4E2CE0">
      <w:pPr>
        <w:tabs>
          <w:tab w:val="left" w:pos="1380"/>
        </w:tabs>
        <w:autoSpaceDE w:val="0"/>
        <w:autoSpaceDN w:val="0"/>
        <w:adjustRightInd w:val="0"/>
        <w:spacing w:before="156" w:beforeLines="50" w:after="156" w:afterLines="50" w:line="440" w:lineRule="exact"/>
        <w:ind w:firstLine="480" w:firstLineChars="200"/>
        <w:jc w:val="lef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br w:type="page"/>
      </w:r>
    </w:p>
    <w:p w14:paraId="2B8A29D9">
      <w:pPr>
        <w:pStyle w:val="45"/>
        <w:rPr>
          <w:rFonts w:hint="default" w:ascii="Times New Roman" w:hAnsi="Times New Roman" w:eastAsia="方正仿宋_GBK" w:cs="Times New Roman"/>
          <w:color w:val="auto"/>
          <w:highlight w:val="none"/>
        </w:rPr>
      </w:pPr>
      <w:bookmarkStart w:id="27" w:name="_Toc27557"/>
      <w:bookmarkStart w:id="28" w:name="_Toc39049036"/>
      <w:r>
        <w:rPr>
          <w:rFonts w:hint="default" w:ascii="Times New Roman" w:hAnsi="Times New Roman" w:eastAsia="方正仿宋_GBK" w:cs="Times New Roman"/>
          <w:color w:val="auto"/>
          <w:highlight w:val="none"/>
        </w:rPr>
        <w:t>第二章  比选须知</w:t>
      </w:r>
      <w:bookmarkEnd w:id="19"/>
      <w:bookmarkEnd w:id="20"/>
      <w:bookmarkEnd w:id="21"/>
      <w:bookmarkEnd w:id="22"/>
      <w:bookmarkEnd w:id="23"/>
      <w:bookmarkEnd w:id="24"/>
      <w:bookmarkEnd w:id="27"/>
      <w:bookmarkEnd w:id="28"/>
    </w:p>
    <w:p w14:paraId="42E140AE">
      <w:pPr>
        <w:pStyle w:val="5"/>
        <w:spacing w:before="156" w:beforeLines="50" w:after="156" w:afterLines="50" w:line="440" w:lineRule="exact"/>
        <w:ind w:firstLine="562" w:firstLineChars="200"/>
        <w:jc w:val="center"/>
        <w:rPr>
          <w:rFonts w:hint="default" w:ascii="Times New Roman" w:hAnsi="Times New Roman" w:eastAsia="方正仿宋_GBK" w:cs="Times New Roman"/>
          <w:bCs/>
          <w:color w:val="auto"/>
          <w:szCs w:val="28"/>
          <w:highlight w:val="none"/>
        </w:rPr>
      </w:pPr>
      <w:bookmarkStart w:id="29" w:name="_Toc17440"/>
      <w:bookmarkStart w:id="30" w:name="_Toc509579142"/>
      <w:bookmarkStart w:id="31" w:name="_Toc217446056"/>
      <w:bookmarkStart w:id="32" w:name="_Toc77400782"/>
      <w:bookmarkStart w:id="33" w:name="_Toc183582231"/>
      <w:bookmarkStart w:id="34" w:name="_Toc183682368"/>
      <w:bookmarkStart w:id="35" w:name="_Toc89075878"/>
      <w:bookmarkStart w:id="36" w:name="PO_默认文件内容_26"/>
      <w:r>
        <w:rPr>
          <w:rFonts w:hint="default" w:ascii="Times New Roman" w:hAnsi="Times New Roman" w:eastAsia="方正仿宋_GBK" w:cs="Times New Roman"/>
          <w:bCs/>
          <w:color w:val="auto"/>
          <w:szCs w:val="28"/>
          <w:highlight w:val="none"/>
        </w:rPr>
        <w:t>一、参选须知前附表</w:t>
      </w:r>
      <w:bookmarkEnd w:id="29"/>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3E6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3C7C893">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08003D43">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0C98F7ED">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编 列 内 容</w:t>
            </w:r>
          </w:p>
        </w:tc>
      </w:tr>
      <w:tr w14:paraId="6FB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2DAF85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14:paraId="7D61058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7A969AB3">
            <w:pPr>
              <w:pStyle w:val="166"/>
              <w:spacing w:before="0" w:beforeAutospacing="0" w:after="0" w:afterAutospacing="0"/>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九寨沟风景名胜区管理局</w:t>
            </w:r>
          </w:p>
        </w:tc>
      </w:tr>
      <w:tr w14:paraId="2A7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CC6A4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14:paraId="690C4E3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BA31FD">
            <w:pPr>
              <w:rPr>
                <w:rFonts w:hint="default" w:ascii="Times New Roman" w:hAnsi="Times New Roman" w:eastAsia="方正仿宋_GBK" w:cs="Times New Roman"/>
                <w:color w:val="auto"/>
                <w:szCs w:val="21"/>
                <w:highlight w:val="none"/>
              </w:rPr>
            </w:pPr>
            <w:r>
              <w:rPr>
                <w:rFonts w:hint="eastAsia" w:eastAsia="方正仿宋_GBK" w:cs="Times New Roman"/>
                <w:b/>
                <w:bCs w:val="0"/>
                <w:color w:val="auto"/>
                <w:szCs w:val="21"/>
                <w:highlight w:val="none"/>
                <w:u w:val="single"/>
                <w:lang w:eastAsia="zh-CN"/>
              </w:rPr>
              <w:t>九寨沟国际营销宣传媒体服务采购项目</w:t>
            </w:r>
          </w:p>
        </w:tc>
      </w:tr>
      <w:tr w14:paraId="74D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4D51E0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p>
        </w:tc>
        <w:tc>
          <w:tcPr>
            <w:tcW w:w="2303" w:type="dxa"/>
            <w:tcBorders>
              <w:top w:val="single" w:color="auto" w:sz="4" w:space="0"/>
              <w:left w:val="single" w:color="auto" w:sz="4" w:space="0"/>
              <w:bottom w:val="single" w:color="auto" w:sz="4" w:space="0"/>
              <w:right w:val="single" w:color="auto" w:sz="4" w:space="0"/>
            </w:tcBorders>
            <w:vAlign w:val="center"/>
          </w:tcPr>
          <w:p w14:paraId="45EB917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采购预算</w:t>
            </w:r>
          </w:p>
          <w:p w14:paraId="70610E8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C70C101">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1包采购预算：</w:t>
            </w:r>
            <w:r>
              <w:rPr>
                <w:rFonts w:hint="eastAsia" w:eastAsia="方正仿宋_GBK" w:cs="Times New Roman"/>
                <w:color w:val="auto"/>
                <w:szCs w:val="21"/>
                <w:highlight w:val="none"/>
                <w:lang w:val="en-US" w:eastAsia="zh-CN"/>
              </w:rPr>
              <w:t>1</w:t>
            </w:r>
            <w:r>
              <w:rPr>
                <w:rFonts w:hint="default" w:eastAsia="方正仿宋_GBK" w:cs="Times New Roman"/>
                <w:color w:val="auto"/>
                <w:szCs w:val="21"/>
                <w:highlight w:val="none"/>
                <w:lang w:val="en-US" w:eastAsia="zh-CN"/>
              </w:rPr>
              <w:t>0</w:t>
            </w:r>
            <w:r>
              <w:rPr>
                <w:rFonts w:hint="default" w:ascii="Times New Roman" w:hAnsi="Times New Roman" w:eastAsia="方正仿宋_GBK" w:cs="Times New Roman"/>
                <w:color w:val="auto"/>
                <w:szCs w:val="21"/>
                <w:highlight w:val="none"/>
              </w:rPr>
              <w:t>万元。</w:t>
            </w:r>
          </w:p>
          <w:p w14:paraId="245970CA">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14:paraId="045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44BF54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w:t>
            </w:r>
          </w:p>
        </w:tc>
        <w:tc>
          <w:tcPr>
            <w:tcW w:w="2303" w:type="dxa"/>
            <w:tcBorders>
              <w:top w:val="single" w:color="auto" w:sz="4" w:space="0"/>
              <w:left w:val="single" w:color="auto" w:sz="4" w:space="0"/>
              <w:bottom w:val="single" w:color="auto" w:sz="4" w:space="0"/>
              <w:right w:val="single" w:color="auto" w:sz="4" w:space="0"/>
            </w:tcBorders>
            <w:vAlign w:val="center"/>
          </w:tcPr>
          <w:p w14:paraId="363E7424">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最高限价</w:t>
            </w:r>
          </w:p>
          <w:p w14:paraId="605F2331">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121E665">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1包最高限价：</w:t>
            </w:r>
            <w:r>
              <w:rPr>
                <w:rFonts w:hint="eastAsia" w:eastAsia="方正仿宋_GBK" w:cs="Times New Roman"/>
                <w:color w:val="auto"/>
                <w:szCs w:val="21"/>
                <w:highlight w:val="none"/>
                <w:lang w:val="en-US" w:eastAsia="zh-CN"/>
              </w:rPr>
              <w:t>1</w:t>
            </w:r>
            <w:r>
              <w:rPr>
                <w:rFonts w:hint="default" w:eastAsia="方正仿宋_GBK" w:cs="Times New Roman"/>
                <w:color w:val="auto"/>
                <w:szCs w:val="21"/>
                <w:highlight w:val="none"/>
                <w:lang w:val="en-US" w:eastAsia="zh-CN"/>
              </w:rPr>
              <w:t>0</w:t>
            </w:r>
            <w:r>
              <w:rPr>
                <w:rFonts w:hint="default" w:ascii="Times New Roman" w:hAnsi="Times New Roman" w:eastAsia="方正仿宋_GBK" w:cs="Times New Roman"/>
                <w:color w:val="auto"/>
                <w:szCs w:val="21"/>
                <w:highlight w:val="none"/>
              </w:rPr>
              <w:t xml:space="preserve">万元 </w:t>
            </w:r>
          </w:p>
          <w:p w14:paraId="6B84E73D">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其响应文件按无效处理。</w:t>
            </w:r>
          </w:p>
        </w:tc>
      </w:tr>
      <w:tr w14:paraId="7C3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E8A66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w:t>
            </w:r>
          </w:p>
        </w:tc>
        <w:tc>
          <w:tcPr>
            <w:tcW w:w="2303" w:type="dxa"/>
            <w:tcBorders>
              <w:top w:val="single" w:color="auto" w:sz="4" w:space="0"/>
              <w:left w:val="single" w:color="auto" w:sz="4" w:space="0"/>
              <w:bottom w:val="single" w:color="auto" w:sz="4" w:space="0"/>
              <w:right w:val="single" w:color="auto" w:sz="4" w:space="0"/>
            </w:tcBorders>
            <w:vAlign w:val="center"/>
          </w:tcPr>
          <w:p w14:paraId="2EB82C3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低于成本价不正当竞争预防措施</w:t>
            </w:r>
          </w:p>
          <w:p w14:paraId="773A75C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616883A">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4E41D996">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 xml:space="preserve">2.比选申请人书面说明应当签字确认或者加盖公章，否则无效。书面说明的签字确认，由其法定代表人/主要负责人/本人或者其授权代表签字确认。 </w:t>
            </w:r>
          </w:p>
          <w:p w14:paraId="2B49E38A">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636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4C947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w:t>
            </w:r>
          </w:p>
        </w:tc>
        <w:tc>
          <w:tcPr>
            <w:tcW w:w="2303" w:type="dxa"/>
            <w:tcBorders>
              <w:top w:val="single" w:color="auto" w:sz="4" w:space="0"/>
              <w:left w:val="single" w:color="auto" w:sz="4" w:space="0"/>
              <w:bottom w:val="single" w:color="auto" w:sz="4" w:space="0"/>
              <w:right w:val="single" w:color="auto" w:sz="4" w:space="0"/>
            </w:tcBorders>
            <w:vAlign w:val="center"/>
          </w:tcPr>
          <w:p w14:paraId="7A89A69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4FE77D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同第一章比选邀请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比选申请人资格要求</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w:t>
            </w:r>
          </w:p>
        </w:tc>
      </w:tr>
      <w:tr w14:paraId="435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FF3C2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7</w:t>
            </w:r>
          </w:p>
        </w:tc>
        <w:tc>
          <w:tcPr>
            <w:tcW w:w="2303" w:type="dxa"/>
            <w:tcBorders>
              <w:top w:val="single" w:color="auto" w:sz="4" w:space="0"/>
              <w:left w:val="single" w:color="auto" w:sz="4" w:space="0"/>
              <w:bottom w:val="single" w:color="auto" w:sz="4" w:space="0"/>
              <w:right w:val="single" w:color="auto" w:sz="4" w:space="0"/>
            </w:tcBorders>
            <w:vAlign w:val="center"/>
          </w:tcPr>
          <w:p w14:paraId="30226B2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是否接受联合体参选</w:t>
            </w:r>
          </w:p>
          <w:p w14:paraId="114B3D9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FB8536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不接受</w:t>
            </w:r>
          </w:p>
        </w:tc>
      </w:tr>
      <w:tr w14:paraId="03AE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E69203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8</w:t>
            </w:r>
          </w:p>
        </w:tc>
        <w:tc>
          <w:tcPr>
            <w:tcW w:w="2303" w:type="dxa"/>
            <w:tcBorders>
              <w:top w:val="single" w:color="auto" w:sz="4" w:space="0"/>
              <w:left w:val="single" w:color="auto" w:sz="4" w:space="0"/>
              <w:bottom w:val="single" w:color="auto" w:sz="4" w:space="0"/>
              <w:right w:val="single" w:color="auto" w:sz="4" w:space="0"/>
            </w:tcBorders>
            <w:vAlign w:val="center"/>
          </w:tcPr>
          <w:p w14:paraId="60C74E2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比选有效期</w:t>
            </w:r>
          </w:p>
          <w:p w14:paraId="5557DF1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ED992C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递交比选申请文件截止时间起</w:t>
            </w:r>
            <w:r>
              <w:rPr>
                <w:rFonts w:hint="eastAsia" w:eastAsia="方正仿宋_GBK" w:cs="Times New Roman"/>
                <w:color w:val="auto"/>
                <w:szCs w:val="21"/>
                <w:highlight w:val="none"/>
                <w:lang w:val="en-US" w:eastAsia="zh-CN"/>
              </w:rPr>
              <w:t>90</w:t>
            </w:r>
            <w:r>
              <w:rPr>
                <w:rFonts w:hint="default" w:ascii="Times New Roman" w:hAnsi="Times New Roman" w:eastAsia="方正仿宋_GBK" w:cs="Times New Roman"/>
                <w:color w:val="auto"/>
                <w:szCs w:val="21"/>
                <w:highlight w:val="none"/>
              </w:rPr>
              <w:t>日内有效。</w:t>
            </w:r>
          </w:p>
        </w:tc>
      </w:tr>
      <w:tr w14:paraId="761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47940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9</w:t>
            </w:r>
          </w:p>
        </w:tc>
        <w:tc>
          <w:tcPr>
            <w:tcW w:w="2303" w:type="dxa"/>
            <w:tcBorders>
              <w:top w:val="single" w:color="auto" w:sz="4" w:space="0"/>
              <w:left w:val="single" w:color="auto" w:sz="4" w:space="0"/>
              <w:bottom w:val="single" w:color="auto" w:sz="4" w:space="0"/>
              <w:right w:val="single" w:color="auto" w:sz="4" w:space="0"/>
            </w:tcBorders>
            <w:vAlign w:val="center"/>
          </w:tcPr>
          <w:p w14:paraId="0494B84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比选申请文件份数及要求</w:t>
            </w:r>
          </w:p>
          <w:p w14:paraId="0E1BBF0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D5C3B3E">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正本一份（</w:t>
            </w:r>
            <w:r>
              <w:rPr>
                <w:rFonts w:hint="default" w:ascii="Times New Roman" w:hAnsi="Times New Roman" w:eastAsia="方正仿宋_GBK" w:cs="Times New Roman"/>
                <w:b/>
                <w:bCs/>
                <w:color w:val="auto"/>
                <w:szCs w:val="21"/>
                <w:highlight w:val="none"/>
              </w:rPr>
              <w:t>每一页盖公司鲜章或骑缝章</w:t>
            </w:r>
            <w:r>
              <w:rPr>
                <w:rFonts w:hint="default" w:ascii="Times New Roman" w:hAnsi="Times New Roman" w:eastAsia="方正仿宋_GBK" w:cs="Times New Roman"/>
                <w:color w:val="auto"/>
                <w:szCs w:val="21"/>
                <w:highlight w:val="none"/>
              </w:rPr>
              <w:t>），副本</w:t>
            </w:r>
            <w:r>
              <w:rPr>
                <w:rFonts w:hint="default" w:ascii="Times New Roman" w:hAnsi="Times New Roman" w:eastAsia="方正仿宋_GBK" w:cs="Times New Roman"/>
                <w:color w:val="auto"/>
                <w:szCs w:val="21"/>
                <w:highlight w:val="none"/>
                <w:u w:val="single"/>
              </w:rPr>
              <w:t xml:space="preserve"> </w:t>
            </w:r>
            <w:r>
              <w:rPr>
                <w:rFonts w:hint="eastAsia" w:eastAsia="方正仿宋_GBK" w:cs="Times New Roman"/>
                <w:color w:val="auto"/>
                <w:szCs w:val="21"/>
                <w:highlight w:val="none"/>
                <w:u w:val="single"/>
                <w:lang w:eastAsia="zh-CN"/>
              </w:rPr>
              <w:t>贰</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rPr>
              <w:t>份，比选申请文件副本由其正本复制（复印）而成（包括证明文件）。当副本和正本不一致时，以正本为准，但副本和正本内容不一致造成的评审差错由比选申请人自行承担。</w:t>
            </w:r>
          </w:p>
        </w:tc>
      </w:tr>
      <w:tr w14:paraId="4DC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C06D62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10</w:t>
            </w:r>
          </w:p>
        </w:tc>
        <w:tc>
          <w:tcPr>
            <w:tcW w:w="2303" w:type="dxa"/>
            <w:tcBorders>
              <w:top w:val="single" w:color="auto" w:sz="4" w:space="0"/>
              <w:left w:val="single" w:color="auto" w:sz="4" w:space="0"/>
              <w:bottom w:val="single" w:color="auto" w:sz="4" w:space="0"/>
              <w:right w:val="single" w:color="auto" w:sz="4" w:space="0"/>
            </w:tcBorders>
            <w:vAlign w:val="center"/>
          </w:tcPr>
          <w:p w14:paraId="2AB8D68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48A00CC">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比选申请文件的正本和副本一律用A4复印纸（图纸、表格及证件除外）编制和复制。</w:t>
            </w:r>
          </w:p>
          <w:p w14:paraId="5E13CC41">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比选申请文件的正本和副本应采用粘贴方式左侧装订，不得采用活页夹等可随时拆换的方式装订，不得有零散页。</w:t>
            </w:r>
            <w:r>
              <w:rPr>
                <w:rFonts w:hint="default" w:ascii="Times New Roman" w:hAnsi="Times New Roman" w:eastAsia="方正仿宋_GBK" w:cs="Times New Roman"/>
                <w:b/>
                <w:color w:val="auto"/>
                <w:szCs w:val="21"/>
                <w:highlight w:val="none"/>
              </w:rPr>
              <w:t>（实质性要求）</w:t>
            </w:r>
          </w:p>
          <w:p w14:paraId="7525BF6A">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比选申请文件若同一册的内容较多，可装订成若干分册，并在封面标明次序及册数。</w:t>
            </w:r>
          </w:p>
          <w:p w14:paraId="652F57A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比选申请文件中的证明、证件及附件等的复印件应集中紧附在相应正文后面，并尽量与前面正文部分的顺序相对应。修改的比选申请文件的装订也应按本要求办理。</w:t>
            </w:r>
          </w:p>
        </w:tc>
      </w:tr>
      <w:tr w14:paraId="7B7C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878DD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2303" w:type="dxa"/>
            <w:tcBorders>
              <w:top w:val="single" w:color="auto" w:sz="4" w:space="0"/>
              <w:left w:val="single" w:color="auto" w:sz="4" w:space="0"/>
              <w:bottom w:val="single" w:color="auto" w:sz="4" w:space="0"/>
              <w:right w:val="single" w:color="auto" w:sz="4" w:space="0"/>
            </w:tcBorders>
            <w:vAlign w:val="center"/>
          </w:tcPr>
          <w:p w14:paraId="60A1A8A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75596A72">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综合评审法，具体详见第五章</w:t>
            </w:r>
          </w:p>
        </w:tc>
      </w:tr>
      <w:tr w14:paraId="053A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D362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12</w:t>
            </w:r>
          </w:p>
        </w:tc>
        <w:tc>
          <w:tcPr>
            <w:tcW w:w="2303" w:type="dxa"/>
            <w:tcBorders>
              <w:top w:val="single" w:color="auto" w:sz="4" w:space="0"/>
              <w:left w:val="single" w:color="auto" w:sz="4" w:space="0"/>
              <w:bottom w:val="single" w:color="auto" w:sz="4" w:space="0"/>
              <w:right w:val="single" w:color="auto" w:sz="4" w:space="0"/>
            </w:tcBorders>
            <w:vAlign w:val="center"/>
          </w:tcPr>
          <w:p w14:paraId="120E88D6">
            <w:pPr>
              <w:jc w:val="center"/>
              <w:rPr>
                <w:rFonts w:hint="default" w:ascii="Times New Roman" w:hAnsi="Times New Roman" w:eastAsia="方正仿宋_GBK" w:cs="Times New Roman"/>
                <w:color w:val="auto"/>
                <w:szCs w:val="21"/>
                <w:highlight w:val="none"/>
              </w:rPr>
            </w:pPr>
            <w:r>
              <w:rPr>
                <w:rFonts w:hint="eastAsia" w:eastAsia="方正仿宋_GBK"/>
                <w:color w:val="000000"/>
                <w:szCs w:val="21"/>
                <w:lang w:val="en-US" w:eastAsia="zh-CN"/>
              </w:rPr>
              <w:t>比</w:t>
            </w:r>
            <w:r>
              <w:rPr>
                <w:rFonts w:hint="eastAsia" w:eastAsia="方正仿宋_GBK"/>
                <w:color w:val="000000"/>
                <w:szCs w:val="21"/>
                <w:lang w:eastAsia="zh-CN"/>
              </w:rPr>
              <w:t>选</w:t>
            </w:r>
            <w:r>
              <w:rPr>
                <w:rFonts w:eastAsia="方正仿宋_GBK"/>
                <w:color w:val="000000"/>
                <w:szCs w:val="21"/>
              </w:rPr>
              <w:t>评审</w:t>
            </w:r>
            <w:r>
              <w:rPr>
                <w:rFonts w:hint="eastAsia" w:eastAsia="方正仿宋_GBK"/>
                <w:color w:val="000000"/>
                <w:szCs w:val="21"/>
                <w:lang w:eastAsia="zh-CN"/>
              </w:rPr>
              <w:t>小组推荐成交供应商人数</w:t>
            </w:r>
          </w:p>
        </w:tc>
        <w:tc>
          <w:tcPr>
            <w:tcW w:w="6323" w:type="dxa"/>
            <w:tcBorders>
              <w:top w:val="single" w:color="auto" w:sz="4" w:space="0"/>
              <w:left w:val="single" w:color="auto" w:sz="4" w:space="0"/>
              <w:bottom w:val="single" w:color="auto" w:sz="4" w:space="0"/>
              <w:right w:val="single" w:color="auto" w:sz="4" w:space="0"/>
            </w:tcBorders>
            <w:vAlign w:val="center"/>
          </w:tcPr>
          <w:p w14:paraId="0E11FD21">
            <w:pPr>
              <w:rPr>
                <w:rFonts w:hint="default" w:ascii="Times New Roman" w:hAnsi="Times New Roman" w:eastAsia="方正仿宋_GBK" w:cs="Times New Roman"/>
                <w:color w:val="auto"/>
                <w:szCs w:val="21"/>
                <w:highlight w:val="none"/>
              </w:rPr>
            </w:pPr>
            <w:bookmarkStart w:id="37" w:name="_Toc365040661"/>
            <w:r>
              <w:rPr>
                <w:rFonts w:hint="default" w:eastAsia="方正仿宋_GBK"/>
                <w:color w:val="auto"/>
                <w:szCs w:val="21"/>
                <w:highlight w:val="none"/>
              </w:rPr>
              <w:t>推荐的成交供应商：1名。</w:t>
            </w:r>
            <w:bookmarkEnd w:id="37"/>
          </w:p>
        </w:tc>
      </w:tr>
      <w:tr w14:paraId="5E0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7DEE8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32F544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澄清及答疑</w:t>
            </w:r>
          </w:p>
        </w:tc>
      </w:tr>
      <w:tr w14:paraId="38D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8E251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69E71AEB">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774DA69C">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（1）在递交比选申请文件截止时间前，比选人无论出于何种原因，可以对比选文件进行澄清或者修改。</w:t>
            </w:r>
          </w:p>
          <w:p w14:paraId="2BC72E1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（2）比选人可以对已发出的比选文件进行必要的澄清或者修改。澄清或者修改的内容可能影响比选申请文件编制的，比选人应当在递交比选申请文件截止时间至少</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日前，以书面形式通知所有获取比选文件的比选申请人；不足</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日的，比选人将顺延递交比选申请文件的截止时间。</w:t>
            </w:r>
          </w:p>
          <w:p w14:paraId="64DE1D9D">
            <w:pPr>
              <w:pStyle w:val="62"/>
              <w:autoSpaceDE/>
              <w:autoSpaceDN/>
              <w:adjustRightInd/>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21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FA8ED1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624500A0">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3E2F54F9">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申请人如对比选文件有异议的，在递交比选申请文件截止时间</w:t>
            </w:r>
            <w:r>
              <w:rPr>
                <w:rFonts w:hint="default" w:ascii="Times New Roman" w:hAnsi="Times New Roman" w:eastAsia="方正仿宋_GBK" w:cs="Times New Roman"/>
                <w:color w:val="auto"/>
                <w:szCs w:val="21"/>
                <w:highlight w:val="none"/>
                <w:u w:val="single"/>
              </w:rPr>
              <w:t>5</w:t>
            </w:r>
            <w:r>
              <w:rPr>
                <w:rFonts w:hint="default" w:ascii="Times New Roman" w:hAnsi="Times New Roman" w:eastAsia="方正仿宋_GBK" w:cs="Times New Roman"/>
                <w:color w:val="auto"/>
                <w:szCs w:val="21"/>
                <w:highlight w:val="none"/>
              </w:rPr>
              <w:t>日前，以书面形式（加盖公章（鲜章））向比选人提出（申请人在此时间之后提出的异议，比选人不再进行答复）。</w:t>
            </w:r>
          </w:p>
          <w:p w14:paraId="0C1B51EC">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注：申请人提出的书面异议，应当有明确的请求和必要的证明材料，否则将予驳回。</w:t>
            </w:r>
          </w:p>
        </w:tc>
      </w:tr>
      <w:tr w14:paraId="0FA8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2E3D39">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BDCDEDF">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1E8FC056">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比选人在正式收到异议之日起</w:t>
            </w:r>
            <w:r>
              <w:rPr>
                <w:rFonts w:hint="default" w:ascii="Times New Roman" w:hAnsi="Times New Roman" w:eastAsia="方正仿宋_GBK" w:cs="Times New Roman"/>
                <w:color w:val="auto"/>
                <w:sz w:val="21"/>
                <w:szCs w:val="21"/>
                <w:highlight w:val="none"/>
                <w:u w:val="single"/>
              </w:rPr>
              <w:t xml:space="preserve">  5  </w:t>
            </w:r>
            <w:r>
              <w:rPr>
                <w:rFonts w:hint="default" w:ascii="Times New Roman" w:hAnsi="Times New Roman" w:eastAsia="方正仿宋_GBK" w:cs="Times New Roman"/>
                <w:color w:val="auto"/>
                <w:sz w:val="21"/>
                <w:szCs w:val="21"/>
                <w:highlight w:val="none"/>
              </w:rPr>
              <w:t>日内进行答复。</w:t>
            </w:r>
          </w:p>
        </w:tc>
      </w:tr>
      <w:tr w14:paraId="1DA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BF75D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5149A18">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需要补充的其他内容</w:t>
            </w:r>
          </w:p>
        </w:tc>
      </w:tr>
      <w:tr w14:paraId="2AE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D8E561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04A43389">
            <w:pPr>
              <w:pStyle w:val="62"/>
              <w:autoSpaceDE/>
              <w:autoSpaceDN/>
              <w:adjustRightInd/>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报价要求</w:t>
            </w:r>
          </w:p>
          <w:p w14:paraId="3D9E9B4F">
            <w:pPr>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b/>
                <w:bCs/>
                <w:color w:val="auto"/>
                <w:kern w:val="0"/>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DE465C">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1、所有报价一律以人民币报价。比选人不接受任何非人民币币种的报价。</w:t>
            </w:r>
          </w:p>
          <w:p w14:paraId="065972A6">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2、比选申请人的报价是其响应本项目要求的全部工作内容的价格体现，包括比选申请人完成本项目所需的一切费用。</w:t>
            </w:r>
          </w:p>
        </w:tc>
      </w:tr>
      <w:tr w14:paraId="4DA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AE94A7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710BB59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25284A6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本项目比选文件的解释权，归本项目比选人。</w:t>
            </w:r>
          </w:p>
        </w:tc>
      </w:tr>
      <w:tr w14:paraId="266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94A0CB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3DFA19B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749764F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比选文件中比选人编制的内容前后有矛盾或不一致，有时间先后顺序的，以时间在后的修改、澄清或补正文件为准；没有时间先后顺序的，以公平的原则进行处理。</w:t>
            </w:r>
          </w:p>
        </w:tc>
      </w:tr>
      <w:tr w14:paraId="1E2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AC964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221BE93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不得同时申请的情形</w:t>
            </w: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0B31D19">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1、申请人有下列情形之一的，不得在同一项目（合同段）中同时申请：</w:t>
            </w:r>
          </w:p>
          <w:p w14:paraId="46BB15A8">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（1）法定代表人为同一人；</w:t>
            </w:r>
          </w:p>
          <w:p w14:paraId="5413BBE2">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（2）母公司与其全资子公司；</w:t>
            </w:r>
          </w:p>
          <w:p w14:paraId="7F2FD8A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（3）母公司与其控股公司（直接或间接持股不低于30%）；</w:t>
            </w:r>
          </w:p>
          <w:p w14:paraId="002DEA5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（4）被同一法人直接或间接持股不低于30%的两个及两个以上法人；</w:t>
            </w:r>
          </w:p>
          <w:p w14:paraId="31D49570">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（5）具有投资参股关系的关联企业；</w:t>
            </w:r>
          </w:p>
          <w:p w14:paraId="0E543DCA">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（6）相互任职（相互任职的职务包括董事长、董事、监事，总经理、副总经理或可能产生利益冲突的职务）或工作的。</w:t>
            </w:r>
          </w:p>
          <w:p w14:paraId="2414EE0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2、有同时申请情形的，其代理申请书均作无效处理，都不能通过符合性评审。</w:t>
            </w:r>
          </w:p>
        </w:tc>
      </w:tr>
      <w:tr w14:paraId="3D0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7AEE4C10">
            <w:pPr>
              <w:jc w:val="lef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color w:val="auto"/>
                <w:szCs w:val="21"/>
                <w:highlight w:val="none"/>
              </w:rPr>
              <w:t>注：本比选申请人须知前附表与比选文件的其他内容不一致时，以本表内容为准</w:t>
            </w:r>
          </w:p>
        </w:tc>
      </w:tr>
    </w:tbl>
    <w:p w14:paraId="65C5DF43">
      <w:pPr>
        <w:pStyle w:val="5"/>
        <w:spacing w:before="156" w:beforeLines="50" w:after="156" w:afterLines="50" w:line="440" w:lineRule="exact"/>
        <w:ind w:firstLine="562" w:firstLineChars="200"/>
        <w:jc w:val="center"/>
        <w:rPr>
          <w:rFonts w:hint="default" w:ascii="Times New Roman" w:hAnsi="Times New Roman" w:eastAsia="冬青黑体简体中文 W3" w:cs="Times New Roman"/>
          <w:bCs/>
          <w:color w:val="auto"/>
          <w:szCs w:val="28"/>
          <w:highlight w:val="none"/>
        </w:rPr>
      </w:pPr>
      <w:bookmarkStart w:id="38" w:name="_Toc31982"/>
    </w:p>
    <w:p w14:paraId="71573746">
      <w:pPr>
        <w:pStyle w:val="5"/>
        <w:spacing w:before="156" w:beforeLines="50" w:after="156" w:afterLines="50" w:line="440" w:lineRule="exact"/>
        <w:ind w:firstLine="562" w:firstLineChars="200"/>
        <w:jc w:val="center"/>
        <w:rPr>
          <w:rFonts w:hint="default" w:ascii="Times New Roman" w:hAnsi="Times New Roman" w:eastAsia="方正仿宋_GBK" w:cs="Times New Roman"/>
          <w:bCs/>
          <w:color w:val="auto"/>
          <w:kern w:val="0"/>
          <w:szCs w:val="28"/>
          <w:highlight w:val="none"/>
        </w:rPr>
      </w:pPr>
      <w:r>
        <w:rPr>
          <w:rFonts w:hint="default" w:ascii="Times New Roman" w:hAnsi="Times New Roman" w:eastAsia="方正仿宋_GBK" w:cs="Times New Roman"/>
          <w:bCs/>
          <w:color w:val="auto"/>
          <w:szCs w:val="28"/>
          <w:highlight w:val="none"/>
        </w:rPr>
        <w:t>二、总   则</w:t>
      </w:r>
      <w:bookmarkEnd w:id="38"/>
    </w:p>
    <w:p w14:paraId="34074E02">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9" w:name="_Toc14387"/>
      <w:r>
        <w:rPr>
          <w:rFonts w:hint="default" w:ascii="Times New Roman" w:hAnsi="Times New Roman" w:eastAsia="方正仿宋_GBK" w:cs="Times New Roman"/>
          <w:bCs/>
          <w:color w:val="auto"/>
          <w:sz w:val="24"/>
          <w:szCs w:val="24"/>
          <w:highlight w:val="none"/>
        </w:rPr>
        <w:t>1、说明</w:t>
      </w:r>
      <w:bookmarkEnd w:id="39"/>
    </w:p>
    <w:p w14:paraId="253BF5B8">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 “比选人”系指提出比选项目、进行比选的法人。本次项目的比选人是</w:t>
      </w:r>
      <w:r>
        <w:rPr>
          <w:rFonts w:hint="default" w:ascii="Times New Roman" w:hAnsi="Times New Roman" w:eastAsia="方正仿宋_GBK" w:cs="Times New Roman"/>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w:t>
      </w:r>
    </w:p>
    <w:p w14:paraId="14C1900B">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1.2“比选申请人”系指响应比选、参与竞争的法人或者其他组织。</w:t>
      </w:r>
    </w:p>
    <w:p w14:paraId="6AC4290F">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40" w:name="_Toc4103"/>
      <w:r>
        <w:rPr>
          <w:rFonts w:hint="default" w:ascii="Times New Roman" w:hAnsi="Times New Roman" w:eastAsia="方正仿宋_GBK" w:cs="Times New Roman"/>
          <w:bCs/>
          <w:color w:val="auto"/>
          <w:sz w:val="24"/>
          <w:szCs w:val="24"/>
          <w:highlight w:val="none"/>
        </w:rPr>
        <w:t>2、比选范围</w:t>
      </w:r>
      <w:bookmarkEnd w:id="40"/>
    </w:p>
    <w:p w14:paraId="60F968E2">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详见第一章“比选邀请”。</w:t>
      </w:r>
    </w:p>
    <w:p w14:paraId="75A2E72F">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41" w:name="_Toc31634"/>
      <w:r>
        <w:rPr>
          <w:rFonts w:hint="default" w:ascii="Times New Roman" w:hAnsi="Times New Roman" w:eastAsia="方正仿宋_GBK" w:cs="Times New Roman"/>
          <w:bCs/>
          <w:color w:val="auto"/>
          <w:sz w:val="24"/>
          <w:szCs w:val="24"/>
          <w:highlight w:val="none"/>
        </w:rPr>
        <w:t>3、合格的比选申请人</w:t>
      </w:r>
      <w:bookmarkEnd w:id="41"/>
    </w:p>
    <w:p w14:paraId="5D7DE5EE">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合格的比选申请人应具备以下条件：</w:t>
      </w:r>
    </w:p>
    <w:p w14:paraId="122D0BA1">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（1）本比选文件“比选申请人资格要求”；</w:t>
      </w:r>
    </w:p>
    <w:p w14:paraId="4639DCA7">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1.具有独立承担民事责任的能力；（比选申请企业有效的营业执照、税务登记证、组织机构代码证复印件，实行三证合一的地区可以只提供合并后的有效的营业执照复印件加盖公章）</w:t>
      </w:r>
    </w:p>
    <w:p w14:paraId="23D01FE4">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2.具有良好的商业信誉和健全的财务会计制度；（须提供承诺函原件）；</w:t>
      </w:r>
    </w:p>
    <w:p w14:paraId="44240FDB">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3.具有履行合同所必须的设备和专业技术能力；（提供承诺函原件）</w:t>
      </w:r>
    </w:p>
    <w:p w14:paraId="364AE15A">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4.具有依法缴纳税收和社会保障资金的良好记录；（提供承诺函原件）；</w:t>
      </w:r>
    </w:p>
    <w:p w14:paraId="2FB0A6E7">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5.参加本次比选活动前三年内，在经营活动中没有重大违法记录；（提供承诺函原件）；</w:t>
      </w:r>
    </w:p>
    <w:p w14:paraId="55D012AF">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6.比选申请人还符合法律、行政法规规定的其他强制性条件。（提供承诺函原件）；</w:t>
      </w:r>
    </w:p>
    <w:p w14:paraId="5D9310FE">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18E69C5E">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按照规定领取了比选文件。</w:t>
      </w:r>
    </w:p>
    <w:p w14:paraId="3048AE60">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（2）其他要求：（实质性要求）</w:t>
      </w:r>
    </w:p>
    <w:p w14:paraId="64558625">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CB2E257">
      <w:pPr>
        <w:pStyle w:val="6"/>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2" w:name="_Toc28685"/>
      <w:r>
        <w:rPr>
          <w:rFonts w:hint="default" w:ascii="Times New Roman" w:hAnsi="Times New Roman" w:eastAsia="方正仿宋_GBK" w:cs="Times New Roman"/>
          <w:bCs/>
          <w:color w:val="auto"/>
          <w:sz w:val="24"/>
          <w:szCs w:val="24"/>
          <w:highlight w:val="none"/>
        </w:rPr>
        <w:t>4、参选费用</w:t>
      </w:r>
      <w:r>
        <w:rPr>
          <w:rFonts w:hint="default" w:ascii="Times New Roman" w:hAnsi="Times New Roman" w:eastAsia="方正仿宋_GBK" w:cs="Times New Roman"/>
          <w:color w:val="auto"/>
          <w:sz w:val="24"/>
          <w:szCs w:val="24"/>
          <w:highlight w:val="none"/>
        </w:rPr>
        <w:t>（实质性要求）</w:t>
      </w:r>
      <w:bookmarkEnd w:id="42"/>
    </w:p>
    <w:p w14:paraId="026530F7">
      <w:pPr>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24"/>
          <w:highlight w:val="none"/>
        </w:rPr>
        <w:t>4.1 比选申请人承担其编制比选申请文件及递交所涉及的一切费用。无论参选结果如何，比选人对上述费用不负任何责任。</w:t>
      </w:r>
    </w:p>
    <w:p w14:paraId="0D325B4E">
      <w:pPr>
        <w:pStyle w:val="5"/>
        <w:keepNext/>
        <w:keepLines/>
        <w:pageBreakBefore w:val="0"/>
        <w:widowControl w:val="0"/>
        <w:kinsoku/>
        <w:wordWrap/>
        <w:overflowPunct/>
        <w:topLinePunct w:val="0"/>
        <w:autoSpaceDE/>
        <w:autoSpaceDN/>
        <w:bidi w:val="0"/>
        <w:adjustRightInd/>
        <w:snapToGrid/>
        <w:spacing w:before="156" w:beforeLines="50" w:after="156" w:afterLines="50" w:line="480" w:lineRule="exact"/>
        <w:ind w:firstLine="562" w:firstLineChars="200"/>
        <w:jc w:val="center"/>
        <w:textAlignment w:val="auto"/>
        <w:rPr>
          <w:rFonts w:hint="default" w:ascii="Times New Roman" w:hAnsi="Times New Roman" w:eastAsia="方正仿宋_GBK" w:cs="Times New Roman"/>
          <w:bCs/>
          <w:color w:val="auto"/>
          <w:szCs w:val="28"/>
          <w:highlight w:val="none"/>
        </w:rPr>
      </w:pPr>
      <w:bookmarkStart w:id="43" w:name="_Toc31926"/>
      <w:r>
        <w:rPr>
          <w:rFonts w:hint="default" w:ascii="Times New Roman" w:hAnsi="Times New Roman" w:eastAsia="方正仿宋_GBK" w:cs="Times New Roman"/>
          <w:bCs/>
          <w:color w:val="auto"/>
          <w:szCs w:val="28"/>
          <w:highlight w:val="none"/>
        </w:rPr>
        <w:t>三、比选纪律要求</w:t>
      </w:r>
      <w:bookmarkEnd w:id="43"/>
    </w:p>
    <w:p w14:paraId="41C97B61">
      <w:pPr>
        <w:pStyle w:val="6"/>
        <w:keepNext/>
        <w:keepLines/>
        <w:pageBreakBefore w:val="0"/>
        <w:widowControl w:val="0"/>
        <w:tabs>
          <w:tab w:val="left" w:pos="1000"/>
        </w:tabs>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4" w:name="_Toc217446075"/>
      <w:bookmarkStart w:id="45" w:name="_Toc308164816"/>
      <w:bookmarkStart w:id="46" w:name="_Toc10784"/>
      <w:r>
        <w:rPr>
          <w:rFonts w:hint="default" w:ascii="Times New Roman" w:hAnsi="Times New Roman" w:eastAsia="方正仿宋_GBK" w:cs="Times New Roman"/>
          <w:bCs/>
          <w:color w:val="auto"/>
          <w:sz w:val="24"/>
          <w:szCs w:val="24"/>
          <w:highlight w:val="none"/>
        </w:rPr>
        <w:t xml:space="preserve">1. </w:t>
      </w:r>
      <w:bookmarkEnd w:id="44"/>
      <w:bookmarkEnd w:id="45"/>
      <w:r>
        <w:rPr>
          <w:rFonts w:hint="default" w:ascii="Times New Roman" w:hAnsi="Times New Roman" w:eastAsia="方正仿宋_GBK" w:cs="Times New Roman"/>
          <w:bCs/>
          <w:color w:val="auto"/>
          <w:sz w:val="24"/>
          <w:szCs w:val="24"/>
          <w:highlight w:val="none"/>
        </w:rPr>
        <w:t>比选纪律要求</w:t>
      </w:r>
      <w:bookmarkEnd w:id="46"/>
    </w:p>
    <w:p w14:paraId="319A7D2A">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比选申请人应当遵循公平竞争的原则，不得恶意串通，不得妨碍其他比选申请人的竞争行为，不得损害比选人或者其他比选申请人的合法权益。</w:t>
      </w:r>
    </w:p>
    <w:p w14:paraId="304617AE">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在评审过程中发现比选申请人有上述情形的，评审委员会应当认定其比选申请无效，并书面报告比选人。</w:t>
      </w:r>
    </w:p>
    <w:p w14:paraId="4BC4E965">
      <w:pPr>
        <w:spacing w:line="480" w:lineRule="exact"/>
        <w:ind w:firstLine="482" w:firstLineChars="200"/>
        <w:outlineLvl w:val="2"/>
        <w:rPr>
          <w:rFonts w:hint="default" w:ascii="Times New Roman" w:hAnsi="Times New Roman" w:eastAsia="方正仿宋_GBK" w:cs="Times New Roman"/>
          <w:b/>
          <w:bCs/>
          <w:color w:val="auto"/>
          <w:sz w:val="24"/>
          <w:highlight w:val="none"/>
        </w:rPr>
      </w:pPr>
      <w:bookmarkStart w:id="47" w:name="_Toc12960"/>
      <w:r>
        <w:rPr>
          <w:rFonts w:hint="default" w:ascii="Times New Roman" w:hAnsi="Times New Roman" w:eastAsia="方正仿宋_GBK" w:cs="Times New Roman"/>
          <w:b/>
          <w:bCs/>
          <w:color w:val="auto"/>
          <w:sz w:val="24"/>
          <w:highlight w:val="none"/>
        </w:rPr>
        <w:t>2、比选申请人参加本项目比选不得有下列情形：</w:t>
      </w:r>
      <w:bookmarkEnd w:id="47"/>
    </w:p>
    <w:p w14:paraId="3036ED8A">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（1）提供虚假材料谋取中选；</w:t>
      </w:r>
    </w:p>
    <w:p w14:paraId="34F29B5E">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（2）采取不正当手段诋毁、排挤其他比选申请人；</w:t>
      </w:r>
    </w:p>
    <w:p w14:paraId="54940BA2">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（3）与其他比选申请人串通，以谋取中选；</w:t>
      </w:r>
    </w:p>
    <w:p w14:paraId="4E90FC93">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（4）向比选人、评审委员会成员行贿或者提供其他不正当利益；</w:t>
      </w:r>
    </w:p>
    <w:p w14:paraId="2C410F08">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（5）在比选过程中与比选人进行协商谈判；</w:t>
      </w:r>
    </w:p>
    <w:p w14:paraId="1466A6F5">
      <w:pPr>
        <w:tabs>
          <w:tab w:val="left" w:pos="8667"/>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（6）中选后无正当理由拒不与比选人签订比选采购合同；</w:t>
      </w:r>
      <w:r>
        <w:rPr>
          <w:rFonts w:hint="default" w:ascii="Times New Roman" w:hAnsi="Times New Roman" w:eastAsia="方正仿宋_GBK" w:cs="Times New Roman"/>
          <w:color w:val="auto"/>
          <w:sz w:val="24"/>
          <w:highlight w:val="none"/>
        </w:rPr>
        <w:tab/>
      </w:r>
    </w:p>
    <w:p w14:paraId="362ACE2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（7）未按照比选文件确定的事项签订比选采购合同；</w:t>
      </w:r>
    </w:p>
    <w:p w14:paraId="0CA83958">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（8）将比选采购合同违法违规进行转包或者分包的；</w:t>
      </w:r>
    </w:p>
    <w:p w14:paraId="03D8B7EC">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（9）提供假冒伪劣产品；</w:t>
      </w:r>
    </w:p>
    <w:p w14:paraId="78E6C4DC">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（10）擅自变更、中止或者终止比选采购合同；</w:t>
      </w:r>
    </w:p>
    <w:p w14:paraId="27EE76DC">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（11）拒绝有关部门的监督检查或者向监督检查部门提供虚假情况；</w:t>
      </w:r>
    </w:p>
    <w:p w14:paraId="28235F71">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比选申请人具备（1）-（1</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）条情形之一的，将取消中选资格或者认定中选无效。</w:t>
      </w:r>
    </w:p>
    <w:p w14:paraId="679423FF">
      <w:pPr>
        <w:spacing w:line="440" w:lineRule="exact"/>
        <w:ind w:firstLine="482" w:firstLineChars="200"/>
        <w:outlineLvl w:val="2"/>
        <w:rPr>
          <w:rFonts w:hint="default" w:ascii="Times New Roman" w:hAnsi="Times New Roman" w:eastAsia="方正仿宋_GBK" w:cs="Times New Roman"/>
          <w:b/>
          <w:bCs/>
          <w:color w:val="auto"/>
          <w:sz w:val="24"/>
          <w:highlight w:val="none"/>
        </w:rPr>
      </w:pPr>
      <w:bookmarkStart w:id="48" w:name="_Toc1559"/>
      <w:r>
        <w:rPr>
          <w:rFonts w:hint="default" w:ascii="Times New Roman" w:hAnsi="Times New Roman" w:eastAsia="方正仿宋_GBK" w:cs="Times New Roman"/>
          <w:b/>
          <w:bCs/>
          <w:color w:val="auto"/>
          <w:sz w:val="24"/>
          <w:highlight w:val="none"/>
        </w:rPr>
        <w:t>3、有下列情形之一的，视为比选申请人相互串通：</w:t>
      </w:r>
      <w:bookmarkEnd w:id="48"/>
    </w:p>
    <w:p w14:paraId="459167D9">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（一）不同比选申请人的比选申请文件由同一单位或者个人编制；</w:t>
      </w:r>
    </w:p>
    <w:p w14:paraId="44E0C7CE">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（二）不同比选申请人委托同一单位或者个人办理比选申请事宜；</w:t>
      </w:r>
    </w:p>
    <w:p w14:paraId="532A6C90">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（三）不同比选申请人的比选申请文件载明的项目管理成员为同一人；</w:t>
      </w:r>
    </w:p>
    <w:p w14:paraId="78CBAA2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（四）不同比选申请人的比选申请文件异常一致或者比选报价（总价）呈规律性差异；</w:t>
      </w:r>
    </w:p>
    <w:p w14:paraId="2BC0BF6F">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（五）不同比选申请人的比选申请文件相互混装；</w:t>
      </w:r>
    </w:p>
    <w:p w14:paraId="10A17123">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（六）不同比选申请人的比选保证金从同一单位或者个人的账户转出。</w:t>
      </w:r>
    </w:p>
    <w:bookmarkEnd w:id="30"/>
    <w:p w14:paraId="22EBFA8D">
      <w:pPr>
        <w:widowControl/>
        <w:jc w:val="center"/>
        <w:rPr>
          <w:rFonts w:hint="default" w:ascii="Times New Roman" w:hAnsi="Times New Roman" w:eastAsia="冬青黑体简体中文 W3" w:cs="Times New Roman"/>
          <w:color w:val="auto"/>
          <w:highlight w:val="none"/>
        </w:rPr>
      </w:pPr>
      <w:bookmarkStart w:id="49" w:name="_Toc13754"/>
      <w:bookmarkStart w:id="50" w:name="_Toc146532506"/>
      <w:bookmarkStart w:id="51" w:name="_Toc150831011"/>
      <w:r>
        <w:rPr>
          <w:rFonts w:hint="default" w:ascii="Times New Roman" w:hAnsi="Times New Roman" w:eastAsia="冬青黑体简体中文 W3" w:cs="Times New Roman"/>
          <w:b/>
          <w:color w:val="auto"/>
          <w:kern w:val="0"/>
          <w:sz w:val="18"/>
          <w:szCs w:val="18"/>
          <w:highlight w:val="none"/>
        </w:rPr>
        <w:br w:type="page"/>
      </w:r>
      <w:bookmarkStart w:id="52" w:name="_Toc10049"/>
    </w:p>
    <w:p w14:paraId="7CAC21E4">
      <w:pPr>
        <w:pStyle w:val="4"/>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第三章   比选申请文件格式</w:t>
      </w:r>
      <w:bookmarkEnd w:id="49"/>
      <w:bookmarkEnd w:id="50"/>
      <w:bookmarkEnd w:id="51"/>
      <w:bookmarkEnd w:id="52"/>
    </w:p>
    <w:p w14:paraId="1BAA0029">
      <w:pPr>
        <w:widowControl/>
        <w:ind w:firstLine="420"/>
        <w:jc w:val="lef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封面                                                                         正本/副本</w:t>
      </w:r>
    </w:p>
    <w:p w14:paraId="71DC3057">
      <w:pPr>
        <w:widowControl/>
        <w:ind w:firstLine="420"/>
        <w:jc w:val="left"/>
        <w:rPr>
          <w:rFonts w:hint="default" w:ascii="Times New Roman" w:hAnsi="Times New Roman" w:eastAsia="方正仿宋_GBK" w:cs="Times New Roman"/>
          <w:b/>
          <w:color w:val="auto"/>
          <w:kern w:val="0"/>
          <w:sz w:val="24"/>
          <w:highlight w:val="none"/>
        </w:rPr>
      </w:pPr>
    </w:p>
    <w:p w14:paraId="1535C815">
      <w:pPr>
        <w:widowControl/>
        <w:ind w:firstLine="420"/>
        <w:jc w:val="left"/>
        <w:rPr>
          <w:rFonts w:hint="default" w:ascii="Times New Roman" w:hAnsi="Times New Roman" w:eastAsia="方正仿宋_GBK" w:cs="Times New Roman"/>
          <w:b/>
          <w:color w:val="auto"/>
          <w:kern w:val="0"/>
          <w:sz w:val="24"/>
          <w:highlight w:val="none"/>
        </w:rPr>
      </w:pPr>
    </w:p>
    <w:p w14:paraId="361CE56D">
      <w:pPr>
        <w:spacing w:line="480" w:lineRule="exact"/>
        <w:ind w:firstLine="482" w:firstLineChars="200"/>
        <w:jc w:val="center"/>
        <w:outlineLvl w:val="1"/>
        <w:rPr>
          <w:rFonts w:hint="default" w:ascii="Times New Roman" w:hAnsi="Times New Roman" w:eastAsia="方正仿宋_GBK" w:cs="Times New Roman"/>
          <w:b/>
          <w:color w:val="auto"/>
          <w:sz w:val="24"/>
          <w:highlight w:val="none"/>
        </w:rPr>
      </w:pPr>
      <w:bookmarkStart w:id="53" w:name="_Toc2504"/>
      <w:bookmarkStart w:id="54" w:name="_Toc185047513"/>
      <w:r>
        <w:rPr>
          <w:rFonts w:hint="default" w:ascii="Times New Roman" w:hAnsi="Times New Roman" w:eastAsia="方正仿宋_GBK" w:cs="Times New Roman"/>
          <w:b/>
          <w:color w:val="auto"/>
          <w:sz w:val="24"/>
          <w:highlight w:val="none"/>
        </w:rPr>
        <w:t>*****************采购项目</w:t>
      </w:r>
      <w:bookmarkEnd w:id="53"/>
    </w:p>
    <w:p w14:paraId="4B0BA5DE">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1D4E6B94">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7859227B">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71C92514">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315C0425">
      <w:pPr>
        <w:spacing w:line="360" w:lineRule="auto"/>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比选申请文件</w:t>
      </w:r>
    </w:p>
    <w:p w14:paraId="38E6C4EE">
      <w:pPr>
        <w:spacing w:line="480" w:lineRule="exact"/>
        <w:ind w:firstLine="482" w:firstLineChars="200"/>
        <w:rPr>
          <w:rFonts w:hint="default" w:ascii="Times New Roman" w:hAnsi="Times New Roman" w:eastAsia="方正仿宋_GBK" w:cs="Times New Roman"/>
          <w:b/>
          <w:color w:val="auto"/>
          <w:sz w:val="24"/>
          <w:highlight w:val="none"/>
        </w:rPr>
      </w:pPr>
    </w:p>
    <w:p w14:paraId="578D4902">
      <w:pPr>
        <w:spacing w:line="480" w:lineRule="exact"/>
        <w:ind w:firstLine="480" w:firstLineChars="200"/>
        <w:rPr>
          <w:rFonts w:hint="default" w:ascii="Times New Roman" w:hAnsi="Times New Roman" w:eastAsia="方正仿宋_GBK" w:cs="Times New Roman"/>
          <w:color w:val="auto"/>
          <w:sz w:val="24"/>
          <w:highlight w:val="none"/>
        </w:rPr>
      </w:pPr>
    </w:p>
    <w:p w14:paraId="3A5E1E0C">
      <w:pPr>
        <w:spacing w:line="480" w:lineRule="exact"/>
        <w:ind w:firstLine="480" w:firstLineChars="200"/>
        <w:rPr>
          <w:rFonts w:hint="default" w:ascii="Times New Roman" w:hAnsi="Times New Roman" w:eastAsia="方正仿宋_GBK" w:cs="Times New Roman"/>
          <w:color w:val="auto"/>
          <w:sz w:val="24"/>
          <w:highlight w:val="none"/>
        </w:rPr>
      </w:pPr>
    </w:p>
    <w:p w14:paraId="78B853C2">
      <w:pPr>
        <w:spacing w:line="480" w:lineRule="exact"/>
        <w:ind w:firstLine="480" w:firstLineChars="200"/>
        <w:rPr>
          <w:rFonts w:hint="default" w:ascii="Times New Roman" w:hAnsi="Times New Roman" w:eastAsia="方正仿宋_GBK" w:cs="Times New Roman"/>
          <w:color w:val="auto"/>
          <w:sz w:val="24"/>
          <w:highlight w:val="none"/>
        </w:rPr>
      </w:pPr>
    </w:p>
    <w:p w14:paraId="21337307">
      <w:pPr>
        <w:spacing w:line="480" w:lineRule="exact"/>
        <w:ind w:firstLine="482" w:firstLineChars="200"/>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项目编号：********</w:t>
      </w:r>
    </w:p>
    <w:p w14:paraId="1D6EC3B2">
      <w:pPr>
        <w:spacing w:line="480" w:lineRule="exact"/>
        <w:ind w:firstLine="480" w:firstLineChars="200"/>
        <w:rPr>
          <w:rFonts w:hint="default" w:ascii="Times New Roman" w:hAnsi="Times New Roman" w:eastAsia="方正仿宋_GBK" w:cs="Times New Roman"/>
          <w:color w:val="auto"/>
          <w:sz w:val="24"/>
          <w:highlight w:val="none"/>
        </w:rPr>
      </w:pPr>
    </w:p>
    <w:p w14:paraId="5A978FBF">
      <w:pPr>
        <w:spacing w:line="480" w:lineRule="exact"/>
        <w:ind w:firstLine="480" w:firstLineChars="200"/>
        <w:rPr>
          <w:rFonts w:hint="default" w:ascii="Times New Roman" w:hAnsi="Times New Roman" w:eastAsia="方正仿宋_GBK" w:cs="Times New Roman"/>
          <w:color w:val="auto"/>
          <w:sz w:val="24"/>
          <w:highlight w:val="none"/>
        </w:rPr>
      </w:pPr>
    </w:p>
    <w:p w14:paraId="311BF943">
      <w:pPr>
        <w:spacing w:line="480" w:lineRule="exact"/>
        <w:rPr>
          <w:rFonts w:hint="default" w:ascii="Times New Roman" w:hAnsi="Times New Roman" w:eastAsia="方正仿宋_GBK" w:cs="Times New Roman"/>
          <w:color w:val="auto"/>
          <w:sz w:val="24"/>
          <w:highlight w:val="none"/>
        </w:rPr>
      </w:pPr>
    </w:p>
    <w:p w14:paraId="685C9C60">
      <w:pPr>
        <w:spacing w:line="480" w:lineRule="exact"/>
        <w:ind w:firstLine="480" w:firstLineChars="200"/>
        <w:rPr>
          <w:rFonts w:hint="default" w:ascii="Times New Roman" w:hAnsi="Times New Roman" w:eastAsia="方正仿宋_GBK" w:cs="Times New Roman"/>
          <w:color w:val="auto"/>
          <w:sz w:val="24"/>
          <w:highlight w:val="none"/>
        </w:rPr>
      </w:pPr>
    </w:p>
    <w:p w14:paraId="0E4C3823">
      <w:pPr>
        <w:spacing w:line="480" w:lineRule="exact"/>
        <w:ind w:firstLine="1771" w:firstLineChars="735"/>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比选申请人：</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（盖单位章）</w:t>
      </w:r>
    </w:p>
    <w:p w14:paraId="65C89325">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0C395F31">
      <w:pPr>
        <w:spacing w:line="480" w:lineRule="exact"/>
        <w:ind w:firstLine="200"/>
        <w:jc w:val="center"/>
        <w:rPr>
          <w:rFonts w:hint="default" w:ascii="Times New Roman" w:hAnsi="Times New Roman" w:eastAsia="方正仿宋_GBK" w:cs="Times New Roman"/>
          <w:b/>
          <w:color w:val="auto"/>
          <w:sz w:val="24"/>
          <w:highlight w:val="none"/>
          <w:u w:val="single"/>
        </w:rPr>
      </w:pPr>
    </w:p>
    <w:p w14:paraId="498FDBE6">
      <w:pPr>
        <w:spacing w:line="480" w:lineRule="exact"/>
        <w:ind w:firstLine="200"/>
        <w:jc w:val="center"/>
        <w:rPr>
          <w:rFonts w:hint="default" w:ascii="Times New Roman" w:hAnsi="Times New Roman" w:eastAsia="方正仿宋_GBK" w:cs="Times New Roman"/>
          <w:b/>
          <w:color w:val="auto"/>
          <w:sz w:val="24"/>
          <w:highlight w:val="none"/>
        </w:rPr>
        <w:sectPr>
          <w:footerReference r:id="rId8" w:type="default"/>
          <w:pgSz w:w="11906" w:h="16838"/>
          <w:pgMar w:top="1440" w:right="1134" w:bottom="1440" w:left="1134" w:header="851" w:footer="992" w:gutter="0"/>
          <w:pgNumType w:start="1"/>
          <w:cols w:space="720" w:num="1"/>
          <w:docGrid w:type="lines" w:linePitch="312" w:charSpace="0"/>
        </w:sect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年</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月</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日</w:t>
      </w:r>
    </w:p>
    <w:bookmarkEnd w:id="54"/>
    <w:p w14:paraId="13C9FB8A">
      <w:pPr>
        <w:jc w:val="center"/>
        <w:rPr>
          <w:rFonts w:hint="default" w:ascii="Times New Roman" w:hAnsi="Times New Roman" w:eastAsia="冬青黑体简体中文 W3" w:cs="Times New Roman"/>
          <w:b/>
          <w:color w:val="auto"/>
          <w:sz w:val="32"/>
          <w:szCs w:val="32"/>
          <w:highlight w:val="none"/>
        </w:rPr>
      </w:pPr>
      <w:r>
        <w:rPr>
          <w:rFonts w:hint="default" w:ascii="Times New Roman" w:hAnsi="Times New Roman" w:eastAsia="冬青黑体简体中文 W3" w:cs="Times New Roman"/>
          <w:b/>
          <w:color w:val="auto"/>
          <w:sz w:val="32"/>
          <w:szCs w:val="32"/>
          <w:highlight w:val="none"/>
        </w:rPr>
        <w:t>目  录</w:t>
      </w:r>
    </w:p>
    <w:p w14:paraId="306D2279">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比选申请函</w:t>
      </w:r>
    </w:p>
    <w:p w14:paraId="497F8AE7">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法定代表人证明书</w:t>
      </w:r>
    </w:p>
    <w:p w14:paraId="0BAA81AF">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法定代表人授权书</w:t>
      </w:r>
    </w:p>
    <w:p w14:paraId="522428EB">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分项报价明细表</w:t>
      </w:r>
      <w:r>
        <w:rPr>
          <w:rFonts w:hint="eastAsia" w:eastAsia="方正仿宋_GBK" w:cs="Times New Roman"/>
          <w:b/>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报价一览表</w:t>
      </w:r>
    </w:p>
    <w:p w14:paraId="2E06CD49">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类似项目业绩一览表</w:t>
      </w:r>
    </w:p>
    <w:p w14:paraId="1D7225A1">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商务技术要求响应表</w:t>
      </w:r>
    </w:p>
    <w:p w14:paraId="0F3064EB">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承诺函</w:t>
      </w:r>
    </w:p>
    <w:p w14:paraId="17C18DD0">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其他资料</w:t>
      </w:r>
    </w:p>
    <w:p w14:paraId="61A2D940">
      <w:pPr>
        <w:spacing w:line="360" w:lineRule="auto"/>
        <w:rPr>
          <w:rFonts w:hint="default" w:ascii="Times New Roman" w:hAnsi="Times New Roman" w:eastAsia="方正仿宋_GBK" w:cs="Times New Roman"/>
          <w:b/>
          <w:color w:val="auto"/>
          <w:sz w:val="28"/>
          <w:szCs w:val="28"/>
          <w:highlight w:val="none"/>
        </w:rPr>
      </w:pPr>
    </w:p>
    <w:p w14:paraId="5A46E3EC">
      <w:pPr>
        <w:spacing w:line="360" w:lineRule="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注：比选申请人根据其比选申请文件情况自行编制页码，格式不限。</w:t>
      </w:r>
    </w:p>
    <w:p w14:paraId="2147C543">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5424D70A">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14909A26">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6F75DBA8">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5E0A6DED">
      <w:pPr>
        <w:keepNext/>
        <w:keepLines/>
        <w:spacing w:before="260" w:after="260" w:line="416" w:lineRule="auto"/>
        <w:jc w:val="center"/>
        <w:outlineLvl w:val="1"/>
        <w:rPr>
          <w:rFonts w:hint="default" w:ascii="Times New Roman" w:hAnsi="Times New Roman" w:eastAsia="方正仿宋_GBK" w:cs="Times New Roman"/>
          <w:b/>
          <w:bCs/>
          <w:color w:val="auto"/>
          <w:sz w:val="24"/>
          <w:highlight w:val="none"/>
        </w:rPr>
      </w:pPr>
      <w:bookmarkStart w:id="55" w:name="_Toc453578485"/>
      <w:bookmarkStart w:id="56" w:name="_Toc325028467"/>
      <w:bookmarkStart w:id="57" w:name="_Toc476736016"/>
      <w:r>
        <w:rPr>
          <w:rFonts w:hint="default" w:ascii="Times New Roman" w:hAnsi="Times New Roman" w:eastAsia="冬青黑体简体中文 W3" w:cs="Times New Roman"/>
          <w:b/>
          <w:bCs/>
          <w:color w:val="auto"/>
          <w:sz w:val="18"/>
          <w:szCs w:val="18"/>
          <w:highlight w:val="none"/>
        </w:rPr>
        <w:br w:type="page"/>
      </w:r>
      <w:bookmarkStart w:id="58" w:name="_Toc1556"/>
      <w:bookmarkStart w:id="59" w:name="_Toc32102"/>
      <w:r>
        <w:rPr>
          <w:rFonts w:hint="default" w:ascii="Times New Roman" w:hAnsi="Times New Roman" w:eastAsia="方正仿宋_GBK" w:cs="Times New Roman"/>
          <w:b/>
          <w:bCs/>
          <w:color w:val="auto"/>
          <w:sz w:val="28"/>
          <w:szCs w:val="28"/>
          <w:highlight w:val="none"/>
        </w:rPr>
        <w:t>格式一、比选申请函</w:t>
      </w:r>
      <w:bookmarkEnd w:id="55"/>
      <w:bookmarkEnd w:id="56"/>
      <w:bookmarkEnd w:id="57"/>
      <w:bookmarkEnd w:id="58"/>
      <w:bookmarkEnd w:id="59"/>
    </w:p>
    <w:p w14:paraId="0A5AA249">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45A56645">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1、我方全面研究了</w:t>
      </w:r>
      <w:r>
        <w:rPr>
          <w:rFonts w:hint="default" w:ascii="Times New Roman" w:hAnsi="Times New Roman" w:eastAsia="方正仿宋_GBK" w:cs="Times New Roman"/>
          <w:color w:val="auto"/>
          <w:sz w:val="24"/>
          <w:highlight w:val="none"/>
          <w:u w:val="single"/>
        </w:rPr>
        <w:t>****************************采购项目</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项目编号：</w:t>
      </w:r>
      <w:r>
        <w:rPr>
          <w:rFonts w:hint="default" w:ascii="Times New Roman" w:hAnsi="Times New Roman" w:eastAsia="方正仿宋_GBK" w:cs="Times New Roman"/>
          <w:b/>
          <w:color w:val="auto"/>
          <w:sz w:val="24"/>
          <w:highlight w:val="none"/>
          <w:u w:val="single"/>
        </w:rPr>
        <w:t xml:space="preserve"> **********</w:t>
      </w:r>
      <w:r>
        <w:rPr>
          <w:rFonts w:hint="eastAsia" w:eastAsia="方正仿宋_GBK" w:cs="Times New Roman"/>
          <w:b/>
          <w:color w:val="auto"/>
          <w:sz w:val="24"/>
          <w:highlight w:val="none"/>
          <w:u w:val="single"/>
          <w:lang w:eastAsia="zh-CN"/>
        </w:rPr>
        <w:t>）</w:t>
      </w:r>
      <w:r>
        <w:rPr>
          <w:rFonts w:hint="default" w:ascii="Times New Roman" w:hAnsi="Times New Roman" w:eastAsia="方正仿宋_GBK" w:cs="Times New Roman"/>
          <w:color w:val="auto"/>
          <w:sz w:val="24"/>
          <w:highlight w:val="none"/>
        </w:rPr>
        <w:t>的比选文件及补充文件</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如涉及</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后，我方承诺将遵照比选文件的要求，按人民币小写：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元）的报价，完成本项目的比选文件要求的责任和义务。</w:t>
      </w:r>
    </w:p>
    <w:p w14:paraId="1EC780B8">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2.我方已详细阅读并完全理解比选文件的全部内容，包括补充文件（如涉及）。</w:t>
      </w:r>
    </w:p>
    <w:p w14:paraId="628DCFD9">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3.一旦我方中选，我方自愿按照比选文件规定的各项要求向比选人提供所需货物/服务，并按照我方针对本项目提供的“报价表”和“分项报价明细表”中所报的价格执行。</w:t>
      </w:r>
    </w:p>
    <w:p w14:paraId="5F07CEC2">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4.我方同意并遵守本项目比选文件关于比选响应有效期的所有要求。</w:t>
      </w:r>
    </w:p>
    <w:p w14:paraId="5252DCB0">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5.我方愿意提供贵单位可能另外要求的，与比选有关的文件资料，并保证我方已提供和将要提供的文件资料是真实、准确的。</w:t>
      </w:r>
    </w:p>
    <w:p w14:paraId="50F8CDA3">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6.一旦我方中选，我方将严格履行本项目合同规定的责任和义务。</w:t>
      </w:r>
    </w:p>
    <w:p w14:paraId="06DCF68C">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7.我方完全理解，最低报价不是中选的唯一条件。</w:t>
      </w:r>
    </w:p>
    <w:p w14:paraId="628C856F">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8. 其他承诺</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如有时</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1931A52A">
      <w:pPr>
        <w:spacing w:line="360" w:lineRule="auto"/>
        <w:ind w:firstLine="454"/>
        <w:rPr>
          <w:rFonts w:hint="default" w:ascii="Times New Roman" w:hAnsi="Times New Roman" w:eastAsia="方正仿宋_GBK" w:cs="Times New Roman"/>
          <w:color w:val="auto"/>
          <w:sz w:val="24"/>
          <w:highlight w:val="none"/>
        </w:rPr>
      </w:pPr>
    </w:p>
    <w:p w14:paraId="0A73EC20">
      <w:pPr>
        <w:spacing w:line="360" w:lineRule="auto"/>
        <w:ind w:left="23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比选申请人名称（全称、盖章）：</w:t>
      </w:r>
      <w:r>
        <w:rPr>
          <w:rFonts w:hint="default" w:ascii="Times New Roman" w:hAnsi="Times New Roman" w:eastAsia="方正仿宋_GBK" w:cs="Times New Roman"/>
          <w:color w:val="auto"/>
          <w:sz w:val="24"/>
          <w:highlight w:val="none"/>
          <w:u w:val="single"/>
        </w:rPr>
        <w:t xml:space="preserve">                                          </w:t>
      </w:r>
    </w:p>
    <w:p w14:paraId="038E87D6">
      <w:pPr>
        <w:spacing w:line="360" w:lineRule="auto"/>
        <w:ind w:left="239"/>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法定代表人或授权代理人（签字）：</w:t>
      </w:r>
      <w:r>
        <w:rPr>
          <w:rFonts w:hint="default" w:ascii="Times New Roman" w:hAnsi="Times New Roman" w:eastAsia="方正仿宋_GBK" w:cs="Times New Roman"/>
          <w:color w:val="auto"/>
          <w:sz w:val="24"/>
          <w:highlight w:val="none"/>
          <w:u w:val="single"/>
        </w:rPr>
        <w:t xml:space="preserve">                                    </w:t>
      </w:r>
    </w:p>
    <w:p w14:paraId="55A3DF05">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地址：</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邮编 ：</w:t>
      </w:r>
      <w:r>
        <w:rPr>
          <w:rFonts w:hint="default" w:ascii="Times New Roman" w:hAnsi="Times New Roman" w:eastAsia="方正仿宋_GBK" w:cs="Times New Roman"/>
          <w:color w:val="auto"/>
          <w:sz w:val="24"/>
          <w:highlight w:val="none"/>
          <w:u w:val="single"/>
        </w:rPr>
        <w:t xml:space="preserve">                    </w:t>
      </w:r>
    </w:p>
    <w:p w14:paraId="2436F76A">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电话：</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传真：</w:t>
      </w:r>
      <w:r>
        <w:rPr>
          <w:rFonts w:hint="default" w:ascii="Times New Roman" w:hAnsi="Times New Roman" w:eastAsia="方正仿宋_GBK" w:cs="Times New Roman"/>
          <w:color w:val="auto"/>
          <w:sz w:val="24"/>
          <w:highlight w:val="none"/>
          <w:u w:val="single"/>
        </w:rPr>
        <w:t xml:space="preserve">                     </w:t>
      </w:r>
    </w:p>
    <w:p w14:paraId="08B19F62">
      <w:pPr>
        <w:spacing w:line="360" w:lineRule="auto"/>
        <w:ind w:left="239"/>
        <w:rPr>
          <w:rFonts w:hint="default" w:ascii="Times New Roman" w:hAnsi="Times New Roman" w:eastAsia="方正仿宋_GBK" w:cs="Times New Roman"/>
          <w:color w:val="auto"/>
          <w:sz w:val="24"/>
          <w:highlight w:val="none"/>
        </w:rPr>
      </w:pPr>
    </w:p>
    <w:p w14:paraId="62240C00">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1A2BC89F">
      <w:pPr>
        <w:widowControl/>
        <w:jc w:val="center"/>
        <w:rPr>
          <w:rFonts w:hint="default" w:ascii="Times New Roman" w:hAnsi="Times New Roman" w:eastAsia="冬青黑体简体中文 W3" w:cs="Times New Roman"/>
          <w:b/>
          <w:bCs/>
          <w:color w:val="auto"/>
          <w:sz w:val="28"/>
          <w:szCs w:val="28"/>
          <w:highlight w:val="none"/>
        </w:rPr>
      </w:pPr>
      <w:bookmarkStart w:id="60" w:name="_Toc953"/>
      <w:bookmarkStart w:id="61" w:name="_Toc825"/>
      <w:bookmarkStart w:id="62" w:name="_Toc217446083"/>
      <w:bookmarkStart w:id="63" w:name="_Toc280877425"/>
      <w:bookmarkStart w:id="64" w:name="_Toc321598257"/>
      <w:bookmarkStart w:id="65" w:name="_Toc300303160"/>
    </w:p>
    <w:p w14:paraId="1B676139">
      <w:pPr>
        <w:widowControl/>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格式二、法定代表人证明书</w:t>
      </w:r>
      <w:bookmarkEnd w:id="60"/>
      <w:bookmarkEnd w:id="61"/>
    </w:p>
    <w:p w14:paraId="437002B7">
      <w:pPr>
        <w:spacing w:line="360" w:lineRule="auto"/>
        <w:ind w:firstLine="360" w:firstLineChars="200"/>
        <w:rPr>
          <w:rFonts w:hint="default" w:ascii="Times New Roman" w:hAnsi="Times New Roman" w:eastAsia="方正仿宋_GBK" w:cs="Times New Roman"/>
          <w:color w:val="auto"/>
          <w:sz w:val="18"/>
          <w:szCs w:val="18"/>
          <w:highlight w:val="none"/>
        </w:rPr>
      </w:pPr>
    </w:p>
    <w:p w14:paraId="0221C209">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w:t>
      </w:r>
    </w:p>
    <w:p w14:paraId="1E052C23">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单位性质：</w:t>
      </w:r>
      <w:r>
        <w:rPr>
          <w:rFonts w:hint="default" w:ascii="Times New Roman" w:hAnsi="Times New Roman" w:eastAsia="方正仿宋_GBK" w:cs="Times New Roman"/>
          <w:color w:val="auto"/>
          <w:sz w:val="24"/>
          <w:highlight w:val="none"/>
          <w:u w:val="single"/>
        </w:rPr>
        <w:t xml:space="preserve">                             </w:t>
      </w:r>
    </w:p>
    <w:p w14:paraId="40A1CFCF">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成立时间：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7812EB85">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经营期限：</w:t>
      </w:r>
      <w:r>
        <w:rPr>
          <w:rFonts w:hint="default" w:ascii="Times New Roman" w:hAnsi="Times New Roman" w:eastAsia="方正仿宋_GBK" w:cs="Times New Roman"/>
          <w:color w:val="auto"/>
          <w:sz w:val="24"/>
          <w:highlight w:val="none"/>
          <w:u w:val="single"/>
        </w:rPr>
        <w:t xml:space="preserve">                           </w:t>
      </w:r>
    </w:p>
    <w:p w14:paraId="6A63B250">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姓名：</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性别：</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年龄：</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职务：</w:t>
      </w:r>
      <w:r>
        <w:rPr>
          <w:rFonts w:hint="default" w:ascii="Times New Roman" w:hAnsi="Times New Roman" w:eastAsia="方正仿宋_GBK" w:cs="Times New Roman"/>
          <w:color w:val="auto"/>
          <w:sz w:val="24"/>
          <w:highlight w:val="none"/>
          <w:u w:val="single"/>
        </w:rPr>
        <w:t xml:space="preserve">               </w:t>
      </w:r>
    </w:p>
    <w:p w14:paraId="73138A4B">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（申请人名称）的法定代表人。</w:t>
      </w:r>
    </w:p>
    <w:p w14:paraId="679A1BB6">
      <w:pPr>
        <w:spacing w:line="360" w:lineRule="auto"/>
        <w:ind w:firstLine="960" w:firstLineChars="4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特此证明。</w:t>
      </w:r>
    </w:p>
    <w:p w14:paraId="4CF15B38">
      <w:pPr>
        <w:spacing w:line="360" w:lineRule="auto"/>
        <w:ind w:firstLine="480" w:firstLineChars="200"/>
        <w:rPr>
          <w:rFonts w:hint="default" w:ascii="Times New Roman" w:hAnsi="Times New Roman" w:eastAsia="方正仿宋_GBK" w:cs="Times New Roman"/>
          <w:color w:val="auto"/>
          <w:sz w:val="24"/>
          <w:highlight w:val="none"/>
        </w:rPr>
      </w:pPr>
    </w:p>
    <w:p w14:paraId="31797208">
      <w:pPr>
        <w:spacing w:line="360" w:lineRule="auto"/>
        <w:ind w:firstLine="4920" w:firstLineChars="2050"/>
        <w:rPr>
          <w:rFonts w:hint="default" w:ascii="Times New Roman" w:hAnsi="Times New Roman" w:eastAsia="方正仿宋_GBK" w:cs="Times New Roman"/>
          <w:color w:val="auto"/>
          <w:sz w:val="24"/>
          <w:highlight w:val="none"/>
        </w:rPr>
      </w:pPr>
    </w:p>
    <w:p w14:paraId="796C6210">
      <w:pPr>
        <w:spacing w:line="360" w:lineRule="auto"/>
        <w:ind w:firstLine="484" w:firstLineChars="202"/>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（加盖比选申请人公章（鲜章））</w:t>
      </w:r>
    </w:p>
    <w:p w14:paraId="6DED22E2">
      <w:pPr>
        <w:spacing w:line="360" w:lineRule="auto"/>
        <w:ind w:firstLine="484" w:firstLineChars="202"/>
        <w:jc w:val="left"/>
        <w:rPr>
          <w:rFonts w:hint="default" w:ascii="Times New Roman" w:hAnsi="Times New Roman" w:eastAsia="方正仿宋_GBK" w:cs="Times New Roman"/>
          <w:color w:val="auto"/>
          <w:sz w:val="24"/>
          <w:highlight w:val="none"/>
        </w:rPr>
      </w:pPr>
    </w:p>
    <w:p w14:paraId="223C8092">
      <w:pPr>
        <w:spacing w:line="360" w:lineRule="auto"/>
        <w:ind w:firstLine="484" w:firstLineChars="202"/>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14:paraId="51E86E27">
      <w:pPr>
        <w:spacing w:line="360" w:lineRule="auto"/>
        <w:ind w:firstLine="480" w:firstLineChars="200"/>
        <w:rPr>
          <w:rFonts w:hint="default" w:ascii="Times New Roman" w:hAnsi="Times New Roman" w:eastAsia="方正仿宋_GBK" w:cs="Times New Roman"/>
          <w:color w:val="auto"/>
          <w:sz w:val="24"/>
          <w:highlight w:val="none"/>
        </w:rPr>
      </w:pPr>
    </w:p>
    <w:p w14:paraId="0A0F562A">
      <w:pPr>
        <w:spacing w:line="360" w:lineRule="auto"/>
        <w:ind w:firstLine="360" w:firstLineChars="200"/>
        <w:rPr>
          <w:rFonts w:hint="default" w:ascii="Times New Roman" w:hAnsi="Times New Roman" w:eastAsia="方正仿宋_GBK" w:cs="Times New Roman"/>
          <w:color w:val="auto"/>
          <w:sz w:val="18"/>
          <w:szCs w:val="18"/>
          <w:highlight w:val="none"/>
        </w:rPr>
      </w:pPr>
    </w:p>
    <w:p w14:paraId="272AFE09">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32929376">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1、须附法定代表人的身份证复印件（提供正反面）；</w:t>
      </w:r>
    </w:p>
    <w:p w14:paraId="2E80C8B7">
      <w:pPr>
        <w:spacing w:line="360" w:lineRule="auto"/>
        <w:ind w:firstLine="480" w:firstLineChars="200"/>
        <w:rPr>
          <w:rFonts w:hint="default" w:ascii="Times New Roman" w:hAnsi="Times New Roman" w:eastAsia="方正仿宋_GBK" w:cs="Times New Roman"/>
          <w:color w:val="auto"/>
          <w:sz w:val="24"/>
          <w:highlight w:val="none"/>
        </w:rPr>
        <w:sectPr>
          <w:pgSz w:w="11906" w:h="16838"/>
          <w:pgMar w:top="1418" w:right="1134" w:bottom="1418" w:left="1134" w:header="851" w:footer="992" w:gutter="0"/>
          <w:cols w:space="720" w:num="1"/>
          <w:docGrid w:type="lines" w:linePitch="312" w:charSpace="0"/>
        </w:sectPr>
      </w:pPr>
      <w:r>
        <w:rPr>
          <w:rFonts w:hint="default" w:ascii="Times New Roman" w:hAnsi="Times New Roman" w:eastAsia="方正仿宋_GBK" w:cs="Times New Roman"/>
          <w:color w:val="auto"/>
          <w:sz w:val="24"/>
          <w:highlight w:val="none"/>
        </w:rPr>
        <w:t>2、法定代表人直接参与比选并签署比选申请文件时提供。</w:t>
      </w:r>
    </w:p>
    <w:p w14:paraId="3052E0B0">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66" w:name="_Toc22682"/>
      <w:bookmarkStart w:id="67" w:name="_Toc25837"/>
      <w:r>
        <w:rPr>
          <w:rFonts w:hint="default" w:ascii="Times New Roman" w:hAnsi="Times New Roman" w:eastAsia="方正仿宋_GBK" w:cs="Times New Roman"/>
          <w:b/>
          <w:bCs/>
          <w:color w:val="auto"/>
          <w:sz w:val="28"/>
          <w:szCs w:val="28"/>
          <w:highlight w:val="none"/>
        </w:rPr>
        <w:t>格式三、法定代表人授权书</w:t>
      </w:r>
      <w:bookmarkEnd w:id="62"/>
      <w:bookmarkEnd w:id="66"/>
      <w:bookmarkEnd w:id="67"/>
    </w:p>
    <w:p w14:paraId="37EE1E95">
      <w:pPr>
        <w:spacing w:line="400" w:lineRule="exact"/>
        <w:jc w:val="center"/>
        <w:rPr>
          <w:rFonts w:hint="default" w:ascii="Times New Roman" w:hAnsi="Times New Roman" w:eastAsia="方正仿宋_GBK" w:cs="Times New Roman"/>
          <w:b/>
          <w:bCs/>
          <w:color w:val="auto"/>
          <w:sz w:val="18"/>
          <w:szCs w:val="18"/>
          <w:highlight w:val="none"/>
        </w:rPr>
      </w:pPr>
    </w:p>
    <w:p w14:paraId="45704622">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5F027478">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本授权声明：我</w:t>
      </w:r>
      <w:r>
        <w:rPr>
          <w:rFonts w:hint="default" w:ascii="Times New Roman" w:hAnsi="Times New Roman" w:eastAsia="方正仿宋_GBK" w:cs="Times New Roman"/>
          <w:color w:val="auto"/>
          <w:sz w:val="24"/>
          <w:highlight w:val="none"/>
          <w:u w:val="single"/>
        </w:rPr>
        <w:t xml:space="preserve"> （填法定代表人名称）  </w:t>
      </w: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（填比选单位名称）   </w:t>
      </w:r>
      <w:r>
        <w:rPr>
          <w:rFonts w:hint="default" w:ascii="Times New Roman" w:hAnsi="Times New Roman" w:eastAsia="方正仿宋_GBK" w:cs="Times New Roman"/>
          <w:color w:val="auto"/>
          <w:sz w:val="24"/>
          <w:highlight w:val="none"/>
        </w:rPr>
        <w:t>的法定代表人，现授权</w:t>
      </w:r>
      <w:r>
        <w:rPr>
          <w:rFonts w:hint="default" w:ascii="Times New Roman" w:hAnsi="Times New Roman" w:eastAsia="方正仿宋_GBK" w:cs="Times New Roman"/>
          <w:color w:val="auto"/>
          <w:sz w:val="24"/>
          <w:highlight w:val="none"/>
          <w:u w:val="single"/>
        </w:rPr>
        <w:t xml:space="preserve">              （授权代表姓名、职务）</w:t>
      </w:r>
      <w:r>
        <w:rPr>
          <w:rFonts w:hint="default" w:ascii="Times New Roman" w:hAnsi="Times New Roman" w:eastAsia="方正仿宋_GBK" w:cs="Times New Roman"/>
          <w:color w:val="auto"/>
          <w:sz w:val="24"/>
          <w:highlight w:val="none"/>
        </w:rPr>
        <w:t xml:space="preserve">为我方 </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*************************采购项目</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项目编号：***********</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rPr>
        <w:t>比选活动的合法代表，以我方名义全权处理该项目有关比选、签订合同以及执行合同等一切事宜。</w:t>
      </w:r>
    </w:p>
    <w:p w14:paraId="477FF797">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特此声明。</w:t>
      </w:r>
    </w:p>
    <w:p w14:paraId="55A7CE9A">
      <w:pPr>
        <w:spacing w:line="400" w:lineRule="exact"/>
        <w:ind w:firstLine="480" w:firstLineChars="200"/>
        <w:rPr>
          <w:rFonts w:hint="default" w:ascii="Times New Roman" w:hAnsi="Times New Roman" w:eastAsia="方正仿宋_GBK" w:cs="Times New Roman"/>
          <w:color w:val="auto"/>
          <w:sz w:val="24"/>
          <w:highlight w:val="none"/>
        </w:rPr>
      </w:pPr>
    </w:p>
    <w:p w14:paraId="613D3269">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法定代表人签字：</w:t>
      </w:r>
      <w:r>
        <w:rPr>
          <w:rFonts w:hint="default" w:ascii="Times New Roman" w:hAnsi="Times New Roman" w:eastAsia="方正仿宋_GBK" w:cs="Times New Roman"/>
          <w:color w:val="auto"/>
          <w:sz w:val="24"/>
          <w:highlight w:val="none"/>
          <w:u w:val="single"/>
        </w:rPr>
        <w:t xml:space="preserve">                   </w:t>
      </w:r>
    </w:p>
    <w:p w14:paraId="491FACCA">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授权代理人签字：</w:t>
      </w:r>
      <w:r>
        <w:rPr>
          <w:rFonts w:hint="default" w:ascii="Times New Roman" w:hAnsi="Times New Roman" w:eastAsia="方正仿宋_GBK" w:cs="Times New Roman"/>
          <w:color w:val="auto"/>
          <w:sz w:val="24"/>
          <w:highlight w:val="none"/>
          <w:u w:val="single"/>
        </w:rPr>
        <w:t xml:space="preserve">                   </w:t>
      </w:r>
    </w:p>
    <w:p w14:paraId="5D72D552">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（盖章）  </w:t>
      </w:r>
    </w:p>
    <w:p w14:paraId="046ED2EB">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7C14B20A">
      <w:pPr>
        <w:spacing w:line="400" w:lineRule="exact"/>
        <w:rPr>
          <w:rFonts w:hint="default" w:ascii="Times New Roman" w:hAnsi="Times New Roman" w:eastAsia="方正仿宋_GBK" w:cs="Times New Roman"/>
          <w:color w:val="auto"/>
          <w:sz w:val="24"/>
          <w:highlight w:val="none"/>
        </w:rPr>
      </w:pPr>
    </w:p>
    <w:p w14:paraId="6A56340A">
      <w:pPr>
        <w:spacing w:line="400" w:lineRule="exact"/>
        <w:ind w:left="840" w:hanging="840" w:hangingChars="35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w:t>
      </w:r>
    </w:p>
    <w:p w14:paraId="6DD28CD3">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1、法定代表人身份证复印件（提供正反面）</w:t>
      </w:r>
    </w:p>
    <w:p w14:paraId="5B7C1591">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2、授权代表身份证复印件（提供正反面）</w:t>
      </w:r>
    </w:p>
    <w:p w14:paraId="250463AE">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3、非法定代表人参与比选并签署比选申请文件时提供</w:t>
      </w:r>
    </w:p>
    <w:p w14:paraId="43015843">
      <w:pPr>
        <w:spacing w:line="400" w:lineRule="exact"/>
        <w:jc w:val="left"/>
        <w:rPr>
          <w:rFonts w:eastAsia="方正仿宋_GBK"/>
          <w:color w:val="000000"/>
          <w:sz w:val="24"/>
        </w:rPr>
      </w:pPr>
      <w:r>
        <w:rPr>
          <w:rFonts w:hint="default" w:ascii="Times New Roman" w:hAnsi="Times New Roman" w:eastAsia="方正仿宋_GBK" w:cs="Times New Roman"/>
          <w:b/>
          <w:bCs/>
          <w:color w:val="auto"/>
          <w:sz w:val="24"/>
          <w:highlight w:val="none"/>
        </w:rPr>
        <w:br w:type="page"/>
      </w:r>
      <w:bookmarkEnd w:id="63"/>
      <w:bookmarkEnd w:id="64"/>
      <w:bookmarkEnd w:id="65"/>
      <w:bookmarkStart w:id="68" w:name="_Toc263753600"/>
      <w:bookmarkStart w:id="69" w:name="_Toc256175382"/>
      <w:bookmarkStart w:id="70" w:name="_Toc250041691"/>
      <w:bookmarkStart w:id="71" w:name="_Toc237145385"/>
      <w:bookmarkStart w:id="72" w:name="_Toc263768864"/>
      <w:bookmarkStart w:id="73" w:name="_Toc297204985"/>
      <w:bookmarkStart w:id="74" w:name="_Toc2364"/>
      <w:bookmarkStart w:id="75" w:name="_Toc16438"/>
    </w:p>
    <w:p w14:paraId="2FE083FE">
      <w:pPr>
        <w:keepNext/>
        <w:keepLines/>
        <w:spacing w:before="260" w:after="260" w:line="416" w:lineRule="auto"/>
        <w:jc w:val="center"/>
        <w:outlineLvl w:val="1"/>
        <w:rPr>
          <w:rFonts w:hint="default" w:ascii="Times New Roman" w:hAnsi="Times New Roman" w:eastAsia="方正仿宋_GBK" w:cs="Times New Roman"/>
          <w:b/>
          <w:bCs/>
          <w:color w:val="auto"/>
          <w:sz w:val="18"/>
          <w:szCs w:val="18"/>
          <w:highlight w:val="none"/>
        </w:rPr>
      </w:pPr>
      <w:r>
        <w:rPr>
          <w:rFonts w:hint="default" w:ascii="Times New Roman" w:hAnsi="Times New Roman" w:eastAsia="方正仿宋_GBK" w:cs="Times New Roman"/>
          <w:b/>
          <w:bCs/>
          <w:color w:val="auto"/>
          <w:sz w:val="28"/>
          <w:szCs w:val="28"/>
          <w:highlight w:val="none"/>
        </w:rPr>
        <w:t>格式四、</w:t>
      </w:r>
      <w:bookmarkEnd w:id="68"/>
      <w:bookmarkEnd w:id="69"/>
      <w:bookmarkEnd w:id="70"/>
      <w:bookmarkEnd w:id="71"/>
      <w:bookmarkEnd w:id="72"/>
      <w:bookmarkEnd w:id="73"/>
      <w:r>
        <w:rPr>
          <w:rFonts w:hint="default" w:ascii="Times New Roman" w:hAnsi="Times New Roman" w:eastAsia="方正仿宋_GBK" w:cs="Times New Roman"/>
          <w:b/>
          <w:bCs/>
          <w:color w:val="auto"/>
          <w:sz w:val="28"/>
          <w:szCs w:val="28"/>
          <w:highlight w:val="none"/>
        </w:rPr>
        <w:t>报价</w:t>
      </w:r>
      <w:bookmarkEnd w:id="74"/>
      <w:r>
        <w:rPr>
          <w:rFonts w:hint="default" w:ascii="Times New Roman" w:hAnsi="Times New Roman" w:eastAsia="方正仿宋_GBK" w:cs="Times New Roman"/>
          <w:b/>
          <w:bCs/>
          <w:color w:val="auto"/>
          <w:sz w:val="28"/>
          <w:szCs w:val="28"/>
          <w:highlight w:val="none"/>
        </w:rPr>
        <w:t>一览表（实质性要求）</w:t>
      </w:r>
      <w:bookmarkEnd w:id="75"/>
    </w:p>
    <w:p w14:paraId="2F4621F9">
      <w:pPr>
        <w:spacing w:line="440" w:lineRule="exact"/>
        <w:ind w:left="1205" w:hanging="1205" w:hangingChars="50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采购</w:t>
      </w:r>
      <w:r>
        <w:rPr>
          <w:rFonts w:hint="default" w:ascii="Times New Roman" w:hAnsi="Times New Roman" w:eastAsia="方正仿宋_GBK" w:cs="Times New Roman"/>
          <w:b/>
          <w:color w:val="auto"/>
          <w:sz w:val="24"/>
          <w:highlight w:val="none"/>
        </w:rPr>
        <w:t>项目名称：</w:t>
      </w:r>
      <w:r>
        <w:rPr>
          <w:rFonts w:hint="eastAsia" w:eastAsia="方正仿宋_GBK" w:cs="Times New Roman"/>
          <w:b/>
          <w:color w:val="auto"/>
          <w:sz w:val="24"/>
          <w:highlight w:val="none"/>
          <w:lang w:eastAsia="zh-CN"/>
        </w:rPr>
        <w:t>九寨沟国际营销宣传媒体服务采购项目</w:t>
      </w:r>
    </w:p>
    <w:p w14:paraId="3E194258">
      <w:pPr>
        <w:pStyle w:val="58"/>
        <w:spacing w:line="440" w:lineRule="exact"/>
        <w:ind w:left="0"/>
        <w:jc w:val="both"/>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采购</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编号：九管局采比</w:t>
      </w:r>
      <w:r>
        <w:rPr>
          <w:rFonts w:hint="default" w:ascii="Times New Roman" w:hAnsi="Times New Roman" w:eastAsia="微软雅黑"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202</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微软雅黑"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46</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号</w:t>
      </w:r>
    </w:p>
    <w:p w14:paraId="5C9CA21A">
      <w:pPr>
        <w:pStyle w:val="58"/>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7ADC1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6FD6308A">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14:paraId="40E56331">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29E703E4">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14:paraId="19B3E0B6">
            <w:pPr>
              <w:spacing w:line="360" w:lineRule="exact"/>
              <w:jc w:val="center"/>
              <w:rPr>
                <w:rFonts w:eastAsia="方正仿宋_GBK"/>
                <w:b/>
                <w:color w:val="000000"/>
                <w:sz w:val="24"/>
              </w:rPr>
            </w:pPr>
            <w:r>
              <w:rPr>
                <w:rFonts w:eastAsia="方正仿宋_GBK"/>
                <w:b/>
                <w:color w:val="000000"/>
                <w:sz w:val="24"/>
              </w:rPr>
              <w:t>报价（万元）</w:t>
            </w:r>
          </w:p>
        </w:tc>
      </w:tr>
      <w:tr w14:paraId="0CD6EB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0B229192">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14:paraId="2713B23C">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5C7EC11">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8B3EDBC">
            <w:pPr>
              <w:spacing w:line="580" w:lineRule="exact"/>
              <w:jc w:val="center"/>
              <w:rPr>
                <w:rFonts w:eastAsia="方正仿宋_GBK"/>
                <w:b/>
                <w:color w:val="000000"/>
                <w:sz w:val="24"/>
              </w:rPr>
            </w:pPr>
          </w:p>
        </w:tc>
      </w:tr>
      <w:tr w14:paraId="3F03F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219DCA40">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14:paraId="6C2D54EB">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27BF205">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E6A6C66">
            <w:pPr>
              <w:spacing w:line="580" w:lineRule="exact"/>
              <w:jc w:val="center"/>
              <w:rPr>
                <w:rFonts w:eastAsia="方正仿宋_GBK"/>
                <w:b/>
                <w:color w:val="000000"/>
                <w:sz w:val="24"/>
              </w:rPr>
            </w:pPr>
          </w:p>
        </w:tc>
      </w:tr>
      <w:tr w14:paraId="7610B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7557A48">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14:paraId="75A4FB2A">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13F8F47F">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25541F8D">
            <w:pPr>
              <w:spacing w:line="580" w:lineRule="exact"/>
              <w:jc w:val="center"/>
              <w:rPr>
                <w:rFonts w:eastAsia="方正仿宋_GBK"/>
                <w:b/>
                <w:color w:val="000000"/>
                <w:sz w:val="24"/>
              </w:rPr>
            </w:pPr>
          </w:p>
        </w:tc>
      </w:tr>
      <w:tr w14:paraId="7213F9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537" w:type="dxa"/>
            <w:tcBorders>
              <w:top w:val="double" w:color="000000" w:sz="6" w:space="0"/>
              <w:bottom w:val="single" w:color="000000" w:sz="6" w:space="0"/>
            </w:tcBorders>
            <w:vAlign w:val="center"/>
          </w:tcPr>
          <w:p w14:paraId="7EADEBA0">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14:paraId="1C3C14DF">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4CF2FB0">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D69A5D3">
            <w:pPr>
              <w:spacing w:line="580" w:lineRule="exact"/>
              <w:jc w:val="center"/>
              <w:rPr>
                <w:rFonts w:eastAsia="方正仿宋_GBK"/>
                <w:b/>
                <w:color w:val="000000"/>
                <w:sz w:val="24"/>
              </w:rPr>
            </w:pPr>
          </w:p>
        </w:tc>
      </w:tr>
      <w:tr w14:paraId="6D9DB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4462EB9D">
            <w:pPr>
              <w:jc w:val="center"/>
              <w:rPr>
                <w:rFonts w:eastAsia="方正仿宋_GBK"/>
                <w:b/>
                <w:bCs/>
                <w:color w:val="000000"/>
                <w:sz w:val="24"/>
              </w:rPr>
            </w:pPr>
            <w:r>
              <w:rPr>
                <w:rFonts w:eastAsia="方正仿宋_GBK"/>
                <w:b/>
                <w:color w:val="000000"/>
                <w:sz w:val="24"/>
              </w:rPr>
              <w:t>单价合计</w:t>
            </w:r>
            <w:r>
              <w:rPr>
                <w:rFonts w:eastAsia="方正仿宋_GBK"/>
                <w:b/>
                <w:bCs/>
                <w:color w:val="000000"/>
                <w:sz w:val="24"/>
              </w:rPr>
              <w:t>（元）</w:t>
            </w:r>
          </w:p>
        </w:tc>
        <w:tc>
          <w:tcPr>
            <w:tcW w:w="8394" w:type="dxa"/>
            <w:gridSpan w:val="3"/>
            <w:vAlign w:val="center"/>
          </w:tcPr>
          <w:p w14:paraId="3029DDC5">
            <w:pPr>
              <w:wordWrap w:val="0"/>
              <w:spacing w:line="580" w:lineRule="exact"/>
              <w:ind w:firstLine="2650" w:firstLineChars="1100"/>
              <w:jc w:val="both"/>
              <w:rPr>
                <w:rFonts w:eastAsia="方正仿宋_GBK"/>
                <w:b/>
                <w:color w:val="000000"/>
                <w:sz w:val="24"/>
                <w:u w:val="single"/>
              </w:rPr>
            </w:pPr>
            <w:r>
              <w:rPr>
                <w:rFonts w:eastAsia="方正仿宋_GBK"/>
                <w:b/>
                <w:color w:val="000000"/>
                <w:sz w:val="24"/>
                <w:u w:val="single"/>
              </w:rPr>
              <w:t xml:space="preserve">               （大写）</w:t>
            </w:r>
          </w:p>
          <w:p w14:paraId="1D186223">
            <w:pPr>
              <w:spacing w:line="580" w:lineRule="exact"/>
              <w:jc w:val="right"/>
              <w:rPr>
                <w:rFonts w:eastAsia="方正仿宋_GBK"/>
                <w:b/>
                <w:color w:val="000000"/>
                <w:sz w:val="24"/>
                <w:u w:val="single"/>
              </w:rPr>
            </w:pPr>
          </w:p>
          <w:p w14:paraId="7E02730B">
            <w:pPr>
              <w:spacing w:line="580" w:lineRule="exact"/>
              <w:jc w:val="center"/>
              <w:rPr>
                <w:rFonts w:eastAsia="方正仿宋_GBK"/>
                <w:b/>
                <w:color w:val="000000"/>
                <w:sz w:val="24"/>
                <w:u w:val="single"/>
              </w:rPr>
            </w:pPr>
            <w:r>
              <w:rPr>
                <w:rFonts w:hint="eastAsia" w:eastAsia="方正仿宋_GBK"/>
                <w:b/>
                <w:color w:val="000000"/>
                <w:sz w:val="24"/>
                <w:u w:val="single"/>
                <w:lang w:val="en-US" w:eastAsia="zh-CN"/>
              </w:rPr>
              <w:t xml:space="preserve">      </w:t>
            </w:r>
            <w:r>
              <w:rPr>
                <w:rFonts w:eastAsia="方正仿宋_GBK"/>
                <w:b/>
                <w:color w:val="000000"/>
                <w:sz w:val="24"/>
                <w:u w:val="single"/>
              </w:rPr>
              <w:t xml:space="preserve">          （小写）</w:t>
            </w:r>
          </w:p>
        </w:tc>
      </w:tr>
    </w:tbl>
    <w:p w14:paraId="2AE444D0">
      <w:pPr>
        <w:spacing w:line="40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注：1、报价应是</w:t>
      </w:r>
      <w:r>
        <w:rPr>
          <w:rFonts w:hint="eastAsia" w:ascii="Times New Roman" w:hAnsi="Times New Roman" w:eastAsia="方正仿宋_GBK" w:cs="Times New Roman"/>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14:paraId="2B22B1BE">
      <w:pPr>
        <w:spacing w:line="400" w:lineRule="exact"/>
        <w:ind w:firstLine="480" w:firstLineChars="200"/>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2、比选申请人报价时须综合考虑，一旦中选，在合同执行期间不得以任何理由提出增加费用。       </w:t>
      </w:r>
    </w:p>
    <w:p w14:paraId="6A903AA1">
      <w:pPr>
        <w:spacing w:line="580" w:lineRule="exact"/>
        <w:jc w:val="left"/>
        <w:rPr>
          <w:rFonts w:ascii="Times New Roman" w:hAnsi="Times New Roman" w:eastAsia="方正仿宋_GBK" w:cs="Times New Roman"/>
          <w:color w:val="000000"/>
          <w:sz w:val="24"/>
          <w:u w:val="single"/>
        </w:rPr>
      </w:pPr>
      <w:r>
        <w:rPr>
          <w:rFonts w:ascii="Times New Roman" w:hAnsi="Times New Roman" w:eastAsia="方正仿宋_GBK" w:cs="Times New Roman"/>
          <w:color w:val="000000"/>
          <w:sz w:val="24"/>
        </w:rPr>
        <w:t>比选申请人：</w:t>
      </w:r>
      <w:r>
        <w:rPr>
          <w:rFonts w:ascii="Times New Roman" w:hAnsi="Times New Roman" w:eastAsia="方正仿宋_GBK" w:cs="Times New Roman"/>
          <w:color w:val="000000"/>
          <w:sz w:val="24"/>
          <w:u w:val="single"/>
        </w:rPr>
        <w:t xml:space="preserve">                                     （盖单位章）</w:t>
      </w:r>
    </w:p>
    <w:p w14:paraId="570CC4FC">
      <w:pPr>
        <w:spacing w:line="58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法定代表人或其委托代理人：</w:t>
      </w:r>
      <w:r>
        <w:rPr>
          <w:rFonts w:ascii="Times New Roman" w:hAnsi="Times New Roman" w:eastAsia="方正仿宋_GBK" w:cs="Times New Roman"/>
          <w:color w:val="000000"/>
          <w:sz w:val="24"/>
          <w:u w:val="single"/>
        </w:rPr>
        <w:t xml:space="preserve">                       （签字）    </w:t>
      </w:r>
    </w:p>
    <w:p w14:paraId="2E8549E1">
      <w:pPr>
        <w:spacing w:line="58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比选日期：</w:t>
      </w:r>
      <w:r>
        <w:rPr>
          <w:rFonts w:ascii="Times New Roman" w:hAnsi="Times New Roman" w:eastAsia="方正仿宋_GBK" w:cs="Times New Roman"/>
          <w:color w:val="000000"/>
          <w:sz w:val="24"/>
          <w:u w:val="single"/>
        </w:rPr>
        <w:t xml:space="preserve">       </w:t>
      </w:r>
      <w:r>
        <w:rPr>
          <w:rFonts w:ascii="Times New Roman" w:hAnsi="Times New Roman" w:eastAsia="方正仿宋_GBK" w:cs="Times New Roman"/>
          <w:color w:val="000000"/>
          <w:sz w:val="24"/>
        </w:rPr>
        <w:t>年</w:t>
      </w:r>
      <w:r>
        <w:rPr>
          <w:rFonts w:ascii="Times New Roman" w:hAnsi="Times New Roman" w:eastAsia="方正仿宋_GBK" w:cs="Times New Roman"/>
          <w:color w:val="000000"/>
          <w:sz w:val="24"/>
          <w:u w:val="single"/>
        </w:rPr>
        <w:t xml:space="preserve">       </w:t>
      </w:r>
      <w:r>
        <w:rPr>
          <w:rFonts w:ascii="Times New Roman" w:hAnsi="Times New Roman" w:eastAsia="方正仿宋_GBK" w:cs="Times New Roman"/>
          <w:color w:val="000000"/>
          <w:sz w:val="24"/>
        </w:rPr>
        <w:t>月</w:t>
      </w:r>
      <w:r>
        <w:rPr>
          <w:rFonts w:ascii="Times New Roman" w:hAnsi="Times New Roman" w:eastAsia="方正仿宋_GBK" w:cs="Times New Roman"/>
          <w:color w:val="000000"/>
          <w:sz w:val="24"/>
          <w:u w:val="single"/>
        </w:rPr>
        <w:t xml:space="preserve">       </w:t>
      </w:r>
      <w:r>
        <w:rPr>
          <w:rFonts w:ascii="Times New Roman" w:hAnsi="Times New Roman" w:eastAsia="方正仿宋_GBK" w:cs="Times New Roman"/>
          <w:color w:val="000000"/>
          <w:sz w:val="24"/>
        </w:rPr>
        <w:t>日</w:t>
      </w:r>
      <w:bookmarkStart w:id="76" w:name="_Toc10132"/>
      <w:bookmarkStart w:id="77" w:name="_Toc145"/>
      <w:bookmarkStart w:id="78" w:name="_Toc476736024"/>
      <w:bookmarkStart w:id="79" w:name="_Toc325028475"/>
      <w:bookmarkStart w:id="80" w:name="_Toc476736028"/>
      <w:bookmarkStart w:id="81" w:name="_Toc453578492"/>
    </w:p>
    <w:p w14:paraId="30523A06">
      <w:pPr>
        <w:spacing w:line="580" w:lineRule="exact"/>
        <w:jc w:val="left"/>
        <w:rPr>
          <w:rFonts w:ascii="Times New Roman" w:hAnsi="Times New Roman" w:eastAsia="方正仿宋_GBK" w:cs="Times New Roman"/>
          <w:color w:val="000000"/>
          <w:sz w:val="24"/>
        </w:rPr>
      </w:pPr>
    </w:p>
    <w:p w14:paraId="71893516">
      <w:pPr>
        <w:spacing w:line="580" w:lineRule="exact"/>
        <w:jc w:val="left"/>
        <w:rPr>
          <w:rFonts w:ascii="Times New Roman" w:hAnsi="Times New Roman" w:eastAsia="方正仿宋_GBK" w:cs="Times New Roman"/>
          <w:color w:val="000000"/>
          <w:sz w:val="24"/>
        </w:rPr>
      </w:pPr>
    </w:p>
    <w:p w14:paraId="3D67AA20">
      <w:pPr>
        <w:spacing w:line="580" w:lineRule="exact"/>
        <w:jc w:val="center"/>
        <w:rPr>
          <w:rFonts w:hint="default" w:ascii="Times New Roman" w:hAnsi="Times New Roman" w:eastAsia="方正仿宋_GBK" w:cs="Times New Roman"/>
          <w:b/>
          <w:bCs/>
          <w:color w:val="auto"/>
          <w:sz w:val="28"/>
          <w:szCs w:val="28"/>
          <w:highlight w:val="none"/>
        </w:rPr>
      </w:pPr>
    </w:p>
    <w:p w14:paraId="6EAC7D4B">
      <w:pPr>
        <w:spacing w:line="580" w:lineRule="exact"/>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格式五、类似项目业绩一览表</w:t>
      </w:r>
      <w:bookmarkEnd w:id="76"/>
      <w:bookmarkEnd w:id="77"/>
      <w:bookmarkEnd w:id="78"/>
    </w:p>
    <w:p w14:paraId="646A6CB6">
      <w:pPr>
        <w:spacing w:line="4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项目编号：</w:t>
      </w:r>
      <w:r>
        <w:rPr>
          <w:rFonts w:hint="default" w:ascii="Times New Roman" w:hAnsi="Times New Roman" w:eastAsia="方正仿宋_GBK" w:cs="Times New Roman"/>
          <w:b/>
          <w:color w:val="auto"/>
          <w:sz w:val="24"/>
          <w:highlight w:val="none"/>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5C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2CAAE6">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年份</w:t>
            </w:r>
          </w:p>
        </w:tc>
        <w:tc>
          <w:tcPr>
            <w:tcW w:w="1307" w:type="dxa"/>
            <w:vAlign w:val="center"/>
          </w:tcPr>
          <w:p w14:paraId="4CFA729C">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用户名称</w:t>
            </w:r>
          </w:p>
        </w:tc>
        <w:tc>
          <w:tcPr>
            <w:tcW w:w="1306" w:type="dxa"/>
            <w:vAlign w:val="center"/>
          </w:tcPr>
          <w:p w14:paraId="1851CEBF">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项目名称</w:t>
            </w:r>
          </w:p>
        </w:tc>
        <w:tc>
          <w:tcPr>
            <w:tcW w:w="1308" w:type="dxa"/>
            <w:vAlign w:val="center"/>
          </w:tcPr>
          <w:p w14:paraId="6B5B7AD0">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完成时间</w:t>
            </w:r>
          </w:p>
        </w:tc>
        <w:tc>
          <w:tcPr>
            <w:tcW w:w="1260" w:type="dxa"/>
            <w:vAlign w:val="center"/>
          </w:tcPr>
          <w:p w14:paraId="41344975">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合同金额</w:t>
            </w:r>
          </w:p>
        </w:tc>
        <w:tc>
          <w:tcPr>
            <w:tcW w:w="1716" w:type="dxa"/>
            <w:gridSpan w:val="2"/>
            <w:vAlign w:val="center"/>
          </w:tcPr>
          <w:p w14:paraId="3B4FEEAD">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联系人及联系方式</w:t>
            </w:r>
          </w:p>
        </w:tc>
        <w:tc>
          <w:tcPr>
            <w:tcW w:w="1149" w:type="dxa"/>
            <w:vAlign w:val="center"/>
          </w:tcPr>
          <w:p w14:paraId="1D4EA011">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备注</w:t>
            </w:r>
          </w:p>
        </w:tc>
      </w:tr>
      <w:tr w14:paraId="2A7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783ABAB">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17D4B5E">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3EC7AC56">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66EE330C">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6B7938D9">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677C5B65">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17475A3E">
            <w:pPr>
              <w:spacing w:line="400" w:lineRule="exact"/>
              <w:jc w:val="center"/>
              <w:rPr>
                <w:rFonts w:hint="default" w:ascii="Times New Roman" w:hAnsi="Times New Roman" w:eastAsia="方正仿宋_GBK" w:cs="Times New Roman"/>
                <w:color w:val="auto"/>
                <w:sz w:val="24"/>
                <w:highlight w:val="none"/>
              </w:rPr>
            </w:pPr>
          </w:p>
        </w:tc>
      </w:tr>
      <w:tr w14:paraId="285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870EECD">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5DA2D64">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E95CD88">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5F026BF7">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57D50F02">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1C0730A6">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7B84E065">
            <w:pPr>
              <w:spacing w:line="400" w:lineRule="exact"/>
              <w:jc w:val="center"/>
              <w:rPr>
                <w:rFonts w:hint="default" w:ascii="Times New Roman" w:hAnsi="Times New Roman" w:eastAsia="方正仿宋_GBK" w:cs="Times New Roman"/>
                <w:color w:val="auto"/>
                <w:sz w:val="24"/>
                <w:highlight w:val="none"/>
              </w:rPr>
            </w:pPr>
          </w:p>
        </w:tc>
      </w:tr>
      <w:tr w14:paraId="61E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3F34BFF">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695DB8A">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58302B58">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6177B6E9">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68D5FCC0">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7749F130">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9967371">
            <w:pPr>
              <w:spacing w:line="400" w:lineRule="exact"/>
              <w:jc w:val="center"/>
              <w:rPr>
                <w:rFonts w:hint="default" w:ascii="Times New Roman" w:hAnsi="Times New Roman" w:eastAsia="方正仿宋_GBK" w:cs="Times New Roman"/>
                <w:color w:val="auto"/>
                <w:sz w:val="24"/>
                <w:highlight w:val="none"/>
              </w:rPr>
            </w:pPr>
          </w:p>
        </w:tc>
      </w:tr>
      <w:tr w14:paraId="41C9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02B6963">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5B36CA4A">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5F32C310">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685ABCFF">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6EFCF763">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17D38239">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459729F">
            <w:pPr>
              <w:spacing w:line="400" w:lineRule="exact"/>
              <w:jc w:val="center"/>
              <w:rPr>
                <w:rFonts w:hint="default" w:ascii="Times New Roman" w:hAnsi="Times New Roman" w:eastAsia="方正仿宋_GBK" w:cs="Times New Roman"/>
                <w:color w:val="auto"/>
                <w:sz w:val="24"/>
                <w:highlight w:val="none"/>
              </w:rPr>
            </w:pPr>
          </w:p>
        </w:tc>
      </w:tr>
      <w:tr w14:paraId="2B1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CED39BF">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541F52F8">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3D2F9C5F">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6105E191">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465F5127">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35813FAC">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085A79CB">
            <w:pPr>
              <w:spacing w:line="400" w:lineRule="exact"/>
              <w:rPr>
                <w:rFonts w:hint="default" w:ascii="Times New Roman" w:hAnsi="Times New Roman" w:eastAsia="方正仿宋_GBK" w:cs="Times New Roman"/>
                <w:color w:val="auto"/>
                <w:sz w:val="24"/>
                <w:highlight w:val="none"/>
              </w:rPr>
            </w:pPr>
          </w:p>
        </w:tc>
      </w:tr>
      <w:tr w14:paraId="79C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C249ED4">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73D93766">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6FD3007D">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4F52782E">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16CC24A2">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05D8B747">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5E54FC4A">
            <w:pPr>
              <w:spacing w:line="400" w:lineRule="exact"/>
              <w:rPr>
                <w:rFonts w:hint="default" w:ascii="Times New Roman" w:hAnsi="Times New Roman" w:eastAsia="方正仿宋_GBK" w:cs="Times New Roman"/>
                <w:color w:val="auto"/>
                <w:sz w:val="24"/>
                <w:highlight w:val="none"/>
              </w:rPr>
            </w:pPr>
          </w:p>
        </w:tc>
      </w:tr>
      <w:tr w14:paraId="7BD0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6455DA6">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729471D">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0B564572">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338B1C80">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0B34FD41">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73377026">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166AE56">
            <w:pPr>
              <w:spacing w:line="400" w:lineRule="exact"/>
              <w:jc w:val="center"/>
              <w:rPr>
                <w:rFonts w:hint="default" w:ascii="Times New Roman" w:hAnsi="Times New Roman" w:eastAsia="方正仿宋_GBK" w:cs="Times New Roman"/>
                <w:color w:val="auto"/>
                <w:sz w:val="24"/>
                <w:highlight w:val="none"/>
              </w:rPr>
            </w:pPr>
          </w:p>
        </w:tc>
      </w:tr>
      <w:tr w14:paraId="5D7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E4795B">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363C6AAB">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1F0555EE">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394B588F">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7E663F5B">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11B674B9">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C628FDF">
            <w:pPr>
              <w:spacing w:line="400" w:lineRule="exact"/>
              <w:jc w:val="center"/>
              <w:rPr>
                <w:rFonts w:hint="default" w:ascii="Times New Roman" w:hAnsi="Times New Roman" w:eastAsia="方正仿宋_GBK" w:cs="Times New Roman"/>
                <w:color w:val="auto"/>
                <w:sz w:val="24"/>
                <w:highlight w:val="none"/>
              </w:rPr>
            </w:pPr>
          </w:p>
        </w:tc>
      </w:tr>
      <w:tr w14:paraId="28A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150CEF54">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6471AD9F">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7FAA3ACB">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170EBE01">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7995E300">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2C3A8DD1">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5076D640">
            <w:pPr>
              <w:spacing w:line="400" w:lineRule="exact"/>
              <w:jc w:val="center"/>
              <w:rPr>
                <w:rFonts w:hint="default" w:ascii="Times New Roman" w:hAnsi="Times New Roman" w:eastAsia="方正仿宋_GBK" w:cs="Times New Roman"/>
                <w:color w:val="auto"/>
                <w:sz w:val="24"/>
                <w:highlight w:val="none"/>
              </w:rPr>
            </w:pPr>
          </w:p>
        </w:tc>
      </w:tr>
      <w:tr w14:paraId="0BF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6E4776FC">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2DBFA73">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5859B40B">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68DC7BB">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788A284F">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43E9AB4E">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46783B4E">
            <w:pPr>
              <w:spacing w:line="400" w:lineRule="exact"/>
              <w:jc w:val="center"/>
              <w:rPr>
                <w:rFonts w:hint="default" w:ascii="Times New Roman" w:hAnsi="Times New Roman" w:eastAsia="方正仿宋_GBK" w:cs="Times New Roman"/>
                <w:color w:val="auto"/>
                <w:sz w:val="24"/>
                <w:highlight w:val="none"/>
              </w:rPr>
            </w:pPr>
          </w:p>
        </w:tc>
      </w:tr>
      <w:tr w14:paraId="0D1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7E8F2CB9">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9F6AEC9">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0BCF6553">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B135C06">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1529D76A">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2D7ABCDC">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5915418">
            <w:pPr>
              <w:spacing w:line="400" w:lineRule="exact"/>
              <w:jc w:val="center"/>
              <w:rPr>
                <w:rFonts w:hint="default" w:ascii="Times New Roman" w:hAnsi="Times New Roman" w:eastAsia="方正仿宋_GBK" w:cs="Times New Roman"/>
                <w:color w:val="auto"/>
                <w:sz w:val="24"/>
                <w:highlight w:val="none"/>
              </w:rPr>
            </w:pPr>
          </w:p>
        </w:tc>
      </w:tr>
      <w:tr w14:paraId="27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08F1418B">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A5D3F79">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2CF35919">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2F7BF796">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1EEF0B34">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09CA4E16">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0335D17">
            <w:pPr>
              <w:spacing w:line="400" w:lineRule="exact"/>
              <w:jc w:val="center"/>
              <w:rPr>
                <w:rFonts w:hint="default" w:ascii="Times New Roman" w:hAnsi="Times New Roman" w:eastAsia="方正仿宋_GBK" w:cs="Times New Roman"/>
                <w:color w:val="auto"/>
                <w:sz w:val="24"/>
                <w:highlight w:val="none"/>
              </w:rPr>
            </w:pPr>
          </w:p>
        </w:tc>
      </w:tr>
      <w:tr w14:paraId="1BD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6DE60972">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578D546">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7DF2DCA">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BA94B4F">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14CB153B">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14BCAE1D">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6135271D">
            <w:pPr>
              <w:spacing w:line="400" w:lineRule="exact"/>
              <w:jc w:val="center"/>
              <w:rPr>
                <w:rFonts w:hint="default" w:ascii="Times New Roman" w:hAnsi="Times New Roman" w:eastAsia="方正仿宋_GBK" w:cs="Times New Roman"/>
                <w:color w:val="auto"/>
                <w:sz w:val="24"/>
                <w:highlight w:val="none"/>
              </w:rPr>
            </w:pPr>
          </w:p>
        </w:tc>
      </w:tr>
    </w:tbl>
    <w:p w14:paraId="1F74DF01">
      <w:pPr>
        <w:widowControl/>
        <w:spacing w:line="5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注：以上业绩需提供比选文件要求的有关书面证明材料。</w:t>
      </w:r>
    </w:p>
    <w:p w14:paraId="36127073">
      <w:pPr>
        <w:spacing w:line="580" w:lineRule="exact"/>
        <w:ind w:firstLine="240" w:firstLineChars="100"/>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597FA7E8">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5038177D">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41980D1C">
      <w:pPr>
        <w:widowControl/>
        <w:spacing w:line="500" w:lineRule="exact"/>
        <w:rPr>
          <w:rFonts w:hint="default" w:ascii="Times New Roman" w:hAnsi="Times New Roman" w:eastAsia="冬青黑体简体中文 W3" w:cs="Times New Roman"/>
          <w:color w:val="auto"/>
          <w:sz w:val="18"/>
          <w:szCs w:val="18"/>
          <w:highlight w:val="none"/>
        </w:rPr>
      </w:pPr>
    </w:p>
    <w:p w14:paraId="0E2FC3E3">
      <w:pPr>
        <w:keepNext/>
        <w:keepLines/>
        <w:spacing w:before="260" w:after="260"/>
        <w:jc w:val="both"/>
        <w:outlineLvl w:val="1"/>
        <w:rPr>
          <w:rFonts w:hint="default" w:ascii="Times New Roman" w:hAnsi="Times New Roman" w:eastAsia="冬青黑体简体中文 W3" w:cs="Times New Roman"/>
          <w:b/>
          <w:bCs/>
          <w:color w:val="auto"/>
          <w:sz w:val="28"/>
          <w:szCs w:val="28"/>
          <w:highlight w:val="none"/>
        </w:rPr>
      </w:pPr>
      <w:bookmarkStart w:id="82" w:name="_Toc24290"/>
      <w:bookmarkStart w:id="83" w:name="_Toc25622"/>
    </w:p>
    <w:p w14:paraId="675173F4">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格式六、</w:t>
      </w:r>
      <w:bookmarkEnd w:id="82"/>
      <w:r>
        <w:rPr>
          <w:rFonts w:hint="default" w:ascii="Times New Roman" w:hAnsi="Times New Roman" w:eastAsia="方正仿宋_GBK" w:cs="Times New Roman"/>
          <w:b/>
          <w:bCs/>
          <w:color w:val="auto"/>
          <w:sz w:val="28"/>
          <w:szCs w:val="28"/>
          <w:highlight w:val="none"/>
        </w:rPr>
        <w:t>商务技术要求响应表</w:t>
      </w:r>
      <w:bookmarkEnd w:id="83"/>
    </w:p>
    <w:p w14:paraId="43785B25">
      <w:pPr>
        <w:adjustRightInd w:val="0"/>
        <w:spacing w:line="400" w:lineRule="exact"/>
        <w:jc w:val="left"/>
        <w:rPr>
          <w:rFonts w:hint="default" w:ascii="Times New Roman" w:hAnsi="Times New Roman" w:eastAsia="方正仿宋_GBK" w:cs="Times New Roman"/>
          <w:color w:val="auto"/>
          <w:sz w:val="24"/>
          <w:highlight w:val="none"/>
        </w:rPr>
      </w:pPr>
      <w:bookmarkStart w:id="84" w:name="_Toc2366"/>
      <w:r>
        <w:rPr>
          <w:rFonts w:hint="default" w:ascii="Times New Roman" w:hAnsi="Times New Roman" w:eastAsia="方正仿宋_GBK" w:cs="Times New Roman"/>
          <w:color w:val="auto"/>
          <w:sz w:val="24"/>
          <w:highlight w:val="none"/>
        </w:rPr>
        <w:t>项目编号：</w:t>
      </w:r>
      <w:bookmarkEnd w:id="84"/>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color w:val="auto"/>
          <w:sz w:val="24"/>
          <w:highlight w:val="none"/>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3E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380F297">
            <w:pPr>
              <w:jc w:val="center"/>
              <w:rPr>
                <w:rFonts w:hint="default" w:ascii="Times New Roman" w:hAnsi="Times New Roman" w:eastAsia="方正仿宋_GBK" w:cs="Times New Roman"/>
                <w:color w:val="auto"/>
                <w:sz w:val="24"/>
                <w:highlight w:val="none"/>
              </w:rPr>
            </w:pPr>
            <w:bookmarkStart w:id="85" w:name="_Toc496"/>
            <w:bookmarkStart w:id="86" w:name="_Toc12078"/>
            <w:r>
              <w:rPr>
                <w:rFonts w:hint="default" w:ascii="Times New Roman" w:hAnsi="Times New Roman" w:eastAsia="方正仿宋_GBK" w:cs="Times New Roman"/>
                <w:color w:val="auto"/>
                <w:sz w:val="24"/>
                <w:highlight w:val="none"/>
              </w:rPr>
              <w:t>序号</w:t>
            </w:r>
          </w:p>
        </w:tc>
        <w:tc>
          <w:tcPr>
            <w:tcW w:w="1377" w:type="dxa"/>
            <w:vAlign w:val="center"/>
          </w:tcPr>
          <w:p w14:paraId="411C4E42">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包号</w:t>
            </w:r>
          </w:p>
        </w:tc>
        <w:tc>
          <w:tcPr>
            <w:tcW w:w="2745" w:type="dxa"/>
            <w:vAlign w:val="center"/>
          </w:tcPr>
          <w:p w14:paraId="52EE0284">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比选文件要求</w:t>
            </w:r>
          </w:p>
        </w:tc>
        <w:tc>
          <w:tcPr>
            <w:tcW w:w="2985" w:type="dxa"/>
            <w:vAlign w:val="center"/>
          </w:tcPr>
          <w:p w14:paraId="71F5703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申请人技术应答</w:t>
            </w:r>
          </w:p>
        </w:tc>
        <w:tc>
          <w:tcPr>
            <w:tcW w:w="2401" w:type="dxa"/>
            <w:vAlign w:val="center"/>
          </w:tcPr>
          <w:p w14:paraId="357C0F65">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满足/不满足</w:t>
            </w:r>
          </w:p>
        </w:tc>
      </w:tr>
      <w:tr w14:paraId="449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250F84D">
            <w:pPr>
              <w:jc w:val="center"/>
              <w:rPr>
                <w:rFonts w:hint="default" w:ascii="Times New Roman" w:hAnsi="Times New Roman" w:eastAsia="方正仿宋_GBK" w:cs="Times New Roman"/>
                <w:color w:val="auto"/>
                <w:sz w:val="24"/>
                <w:highlight w:val="none"/>
              </w:rPr>
            </w:pPr>
          </w:p>
        </w:tc>
        <w:tc>
          <w:tcPr>
            <w:tcW w:w="1377" w:type="dxa"/>
          </w:tcPr>
          <w:p w14:paraId="4F4261BE">
            <w:pPr>
              <w:jc w:val="center"/>
              <w:rPr>
                <w:rFonts w:hint="default" w:ascii="Times New Roman" w:hAnsi="Times New Roman" w:eastAsia="方正仿宋_GBK" w:cs="Times New Roman"/>
                <w:color w:val="auto"/>
                <w:sz w:val="24"/>
                <w:highlight w:val="none"/>
              </w:rPr>
            </w:pPr>
          </w:p>
        </w:tc>
        <w:tc>
          <w:tcPr>
            <w:tcW w:w="2745" w:type="dxa"/>
          </w:tcPr>
          <w:p w14:paraId="7AF504A2">
            <w:pPr>
              <w:jc w:val="center"/>
              <w:rPr>
                <w:rFonts w:hint="default" w:ascii="Times New Roman" w:hAnsi="Times New Roman" w:eastAsia="方正仿宋_GBK" w:cs="Times New Roman"/>
                <w:color w:val="auto"/>
                <w:sz w:val="24"/>
                <w:highlight w:val="none"/>
              </w:rPr>
            </w:pPr>
          </w:p>
        </w:tc>
        <w:tc>
          <w:tcPr>
            <w:tcW w:w="2985" w:type="dxa"/>
          </w:tcPr>
          <w:p w14:paraId="73D300C0">
            <w:pPr>
              <w:jc w:val="center"/>
              <w:rPr>
                <w:rFonts w:hint="default" w:ascii="Times New Roman" w:hAnsi="Times New Roman" w:eastAsia="方正仿宋_GBK" w:cs="Times New Roman"/>
                <w:color w:val="auto"/>
                <w:sz w:val="24"/>
                <w:highlight w:val="none"/>
              </w:rPr>
            </w:pPr>
          </w:p>
        </w:tc>
        <w:tc>
          <w:tcPr>
            <w:tcW w:w="2401" w:type="dxa"/>
          </w:tcPr>
          <w:p w14:paraId="1AF169B0">
            <w:pPr>
              <w:jc w:val="center"/>
              <w:rPr>
                <w:rFonts w:hint="default" w:ascii="Times New Roman" w:hAnsi="Times New Roman" w:eastAsia="方正仿宋_GBK" w:cs="Times New Roman"/>
                <w:color w:val="auto"/>
                <w:sz w:val="24"/>
                <w:highlight w:val="none"/>
              </w:rPr>
            </w:pPr>
          </w:p>
        </w:tc>
      </w:tr>
      <w:tr w14:paraId="2FC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BE3BD84">
            <w:pPr>
              <w:jc w:val="center"/>
              <w:rPr>
                <w:rFonts w:hint="default" w:ascii="Times New Roman" w:hAnsi="Times New Roman" w:eastAsia="方正仿宋_GBK" w:cs="Times New Roman"/>
                <w:color w:val="auto"/>
                <w:sz w:val="24"/>
                <w:highlight w:val="none"/>
              </w:rPr>
            </w:pPr>
          </w:p>
        </w:tc>
        <w:tc>
          <w:tcPr>
            <w:tcW w:w="1377" w:type="dxa"/>
          </w:tcPr>
          <w:p w14:paraId="66E621B1">
            <w:pPr>
              <w:jc w:val="center"/>
              <w:rPr>
                <w:rFonts w:hint="default" w:ascii="Times New Roman" w:hAnsi="Times New Roman" w:eastAsia="方正仿宋_GBK" w:cs="Times New Roman"/>
                <w:color w:val="auto"/>
                <w:sz w:val="24"/>
                <w:highlight w:val="none"/>
              </w:rPr>
            </w:pPr>
          </w:p>
        </w:tc>
        <w:tc>
          <w:tcPr>
            <w:tcW w:w="2745" w:type="dxa"/>
          </w:tcPr>
          <w:p w14:paraId="07B5EB3E">
            <w:pPr>
              <w:jc w:val="center"/>
              <w:rPr>
                <w:rFonts w:hint="default" w:ascii="Times New Roman" w:hAnsi="Times New Roman" w:eastAsia="方正仿宋_GBK" w:cs="Times New Roman"/>
                <w:color w:val="auto"/>
                <w:sz w:val="24"/>
                <w:highlight w:val="none"/>
              </w:rPr>
            </w:pPr>
          </w:p>
        </w:tc>
        <w:tc>
          <w:tcPr>
            <w:tcW w:w="2985" w:type="dxa"/>
          </w:tcPr>
          <w:p w14:paraId="2434458D">
            <w:pPr>
              <w:jc w:val="center"/>
              <w:rPr>
                <w:rFonts w:hint="default" w:ascii="Times New Roman" w:hAnsi="Times New Roman" w:eastAsia="方正仿宋_GBK" w:cs="Times New Roman"/>
                <w:color w:val="auto"/>
                <w:sz w:val="24"/>
                <w:highlight w:val="none"/>
              </w:rPr>
            </w:pPr>
          </w:p>
        </w:tc>
        <w:tc>
          <w:tcPr>
            <w:tcW w:w="2401" w:type="dxa"/>
          </w:tcPr>
          <w:p w14:paraId="7754F640">
            <w:pPr>
              <w:jc w:val="center"/>
              <w:rPr>
                <w:rFonts w:hint="default" w:ascii="Times New Roman" w:hAnsi="Times New Roman" w:eastAsia="方正仿宋_GBK" w:cs="Times New Roman"/>
                <w:color w:val="auto"/>
                <w:sz w:val="24"/>
                <w:highlight w:val="none"/>
              </w:rPr>
            </w:pPr>
          </w:p>
        </w:tc>
      </w:tr>
      <w:tr w14:paraId="6912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5BA90B6">
            <w:pPr>
              <w:jc w:val="center"/>
              <w:rPr>
                <w:rFonts w:hint="default" w:ascii="Times New Roman" w:hAnsi="Times New Roman" w:eastAsia="方正仿宋_GBK" w:cs="Times New Roman"/>
                <w:color w:val="auto"/>
                <w:sz w:val="24"/>
                <w:highlight w:val="none"/>
              </w:rPr>
            </w:pPr>
          </w:p>
        </w:tc>
        <w:tc>
          <w:tcPr>
            <w:tcW w:w="1377" w:type="dxa"/>
          </w:tcPr>
          <w:p w14:paraId="7DEC6727">
            <w:pPr>
              <w:jc w:val="center"/>
              <w:rPr>
                <w:rFonts w:hint="default" w:ascii="Times New Roman" w:hAnsi="Times New Roman" w:eastAsia="方正仿宋_GBK" w:cs="Times New Roman"/>
                <w:color w:val="auto"/>
                <w:sz w:val="24"/>
                <w:highlight w:val="none"/>
              </w:rPr>
            </w:pPr>
          </w:p>
        </w:tc>
        <w:tc>
          <w:tcPr>
            <w:tcW w:w="2745" w:type="dxa"/>
          </w:tcPr>
          <w:p w14:paraId="52685744">
            <w:pPr>
              <w:jc w:val="center"/>
              <w:rPr>
                <w:rFonts w:hint="default" w:ascii="Times New Roman" w:hAnsi="Times New Roman" w:eastAsia="方正仿宋_GBK" w:cs="Times New Roman"/>
                <w:color w:val="auto"/>
                <w:sz w:val="24"/>
                <w:highlight w:val="none"/>
              </w:rPr>
            </w:pPr>
          </w:p>
        </w:tc>
        <w:tc>
          <w:tcPr>
            <w:tcW w:w="2985" w:type="dxa"/>
          </w:tcPr>
          <w:p w14:paraId="0D815D15">
            <w:pPr>
              <w:jc w:val="center"/>
              <w:rPr>
                <w:rFonts w:hint="default" w:ascii="Times New Roman" w:hAnsi="Times New Roman" w:eastAsia="方正仿宋_GBK" w:cs="Times New Roman"/>
                <w:color w:val="auto"/>
                <w:sz w:val="24"/>
                <w:highlight w:val="none"/>
              </w:rPr>
            </w:pPr>
          </w:p>
        </w:tc>
        <w:tc>
          <w:tcPr>
            <w:tcW w:w="2401" w:type="dxa"/>
          </w:tcPr>
          <w:p w14:paraId="46702B3D">
            <w:pPr>
              <w:jc w:val="center"/>
              <w:rPr>
                <w:rFonts w:hint="default" w:ascii="Times New Roman" w:hAnsi="Times New Roman" w:eastAsia="方正仿宋_GBK" w:cs="Times New Roman"/>
                <w:color w:val="auto"/>
                <w:sz w:val="24"/>
                <w:highlight w:val="none"/>
              </w:rPr>
            </w:pPr>
          </w:p>
        </w:tc>
      </w:tr>
      <w:tr w14:paraId="6F3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C08D958">
            <w:pPr>
              <w:jc w:val="center"/>
              <w:rPr>
                <w:rFonts w:hint="default" w:ascii="Times New Roman" w:hAnsi="Times New Roman" w:eastAsia="方正仿宋_GBK" w:cs="Times New Roman"/>
                <w:color w:val="auto"/>
                <w:sz w:val="24"/>
                <w:highlight w:val="none"/>
              </w:rPr>
            </w:pPr>
          </w:p>
        </w:tc>
        <w:tc>
          <w:tcPr>
            <w:tcW w:w="1377" w:type="dxa"/>
          </w:tcPr>
          <w:p w14:paraId="33E9392C">
            <w:pPr>
              <w:jc w:val="center"/>
              <w:rPr>
                <w:rFonts w:hint="default" w:ascii="Times New Roman" w:hAnsi="Times New Roman" w:eastAsia="方正仿宋_GBK" w:cs="Times New Roman"/>
                <w:color w:val="auto"/>
                <w:sz w:val="24"/>
                <w:highlight w:val="none"/>
              </w:rPr>
            </w:pPr>
          </w:p>
        </w:tc>
        <w:tc>
          <w:tcPr>
            <w:tcW w:w="2745" w:type="dxa"/>
          </w:tcPr>
          <w:p w14:paraId="4830DE4D">
            <w:pPr>
              <w:jc w:val="center"/>
              <w:rPr>
                <w:rFonts w:hint="default" w:ascii="Times New Roman" w:hAnsi="Times New Roman" w:eastAsia="方正仿宋_GBK" w:cs="Times New Roman"/>
                <w:color w:val="auto"/>
                <w:sz w:val="24"/>
                <w:highlight w:val="none"/>
              </w:rPr>
            </w:pPr>
          </w:p>
        </w:tc>
        <w:tc>
          <w:tcPr>
            <w:tcW w:w="2985" w:type="dxa"/>
          </w:tcPr>
          <w:p w14:paraId="7C50366C">
            <w:pPr>
              <w:jc w:val="center"/>
              <w:rPr>
                <w:rFonts w:hint="default" w:ascii="Times New Roman" w:hAnsi="Times New Roman" w:eastAsia="方正仿宋_GBK" w:cs="Times New Roman"/>
                <w:color w:val="auto"/>
                <w:sz w:val="24"/>
                <w:highlight w:val="none"/>
              </w:rPr>
            </w:pPr>
          </w:p>
        </w:tc>
        <w:tc>
          <w:tcPr>
            <w:tcW w:w="2401" w:type="dxa"/>
          </w:tcPr>
          <w:p w14:paraId="68244A9A">
            <w:pPr>
              <w:jc w:val="center"/>
              <w:rPr>
                <w:rFonts w:hint="default" w:ascii="Times New Roman" w:hAnsi="Times New Roman" w:eastAsia="方正仿宋_GBK" w:cs="Times New Roman"/>
                <w:color w:val="auto"/>
                <w:sz w:val="24"/>
                <w:highlight w:val="none"/>
              </w:rPr>
            </w:pPr>
          </w:p>
        </w:tc>
      </w:tr>
      <w:bookmarkEnd w:id="85"/>
      <w:bookmarkEnd w:id="86"/>
    </w:tbl>
    <w:p w14:paraId="3F46C7DD">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7" w:name="_Toc30353"/>
      <w:r>
        <w:rPr>
          <w:rFonts w:hint="default" w:ascii="Times New Roman" w:hAnsi="Times New Roman" w:eastAsia="方正仿宋_GBK" w:cs="Times New Roman"/>
          <w:color w:val="auto"/>
          <w:sz w:val="24"/>
          <w:highlight w:val="none"/>
        </w:rPr>
        <w:t>注：</w:t>
      </w:r>
    </w:p>
    <w:p w14:paraId="15535CC6">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 申请人把比选文件第四章“商务及技术要求”全部列入此表。</w:t>
      </w:r>
      <w:bookmarkEnd w:id="87"/>
    </w:p>
    <w:p w14:paraId="524C8AE2">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8" w:name="_Toc2394"/>
      <w:r>
        <w:rPr>
          <w:rFonts w:hint="default" w:ascii="Times New Roman" w:hAnsi="Times New Roman" w:eastAsia="方正仿宋_GBK" w:cs="Times New Roman"/>
          <w:color w:val="auto"/>
          <w:sz w:val="24"/>
          <w:highlight w:val="none"/>
        </w:rPr>
        <w:t>2.按照比选项目技术要求的顺序逐条对应填写。</w:t>
      </w:r>
      <w:bookmarkEnd w:id="88"/>
    </w:p>
    <w:p w14:paraId="43863280">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0644DB07">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9" w:name="_Toc9460"/>
      <w:r>
        <w:rPr>
          <w:rFonts w:hint="default" w:ascii="Times New Roman" w:hAnsi="Times New Roman" w:eastAsia="方正仿宋_GBK" w:cs="Times New Roman"/>
          <w:color w:val="auto"/>
          <w:sz w:val="24"/>
          <w:highlight w:val="none"/>
        </w:rPr>
        <w:t>4．申请人必须据实填写，不得虚假填写，否则将取消其申请或中选资格。</w:t>
      </w:r>
      <w:bookmarkEnd w:id="89"/>
    </w:p>
    <w:p w14:paraId="7FA21F1F">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500C7CAB">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（盖单位章）</w:t>
      </w:r>
    </w:p>
    <w:p w14:paraId="2119D561">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（签字）</w:t>
      </w:r>
    </w:p>
    <w:p w14:paraId="2DE70136">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440D5F82">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38601713">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2E914874">
      <w:pPr>
        <w:adjustRightInd w:val="0"/>
        <w:spacing w:line="400" w:lineRule="exact"/>
        <w:ind w:firstLine="480" w:firstLineChars="200"/>
        <w:jc w:val="left"/>
        <w:rPr>
          <w:rFonts w:hint="default" w:ascii="Times New Roman" w:hAnsi="Times New Roman" w:eastAsia="冬青黑体简体中文 W3" w:cs="Times New Roman"/>
          <w:color w:val="auto"/>
          <w:sz w:val="24"/>
          <w:highlight w:val="none"/>
        </w:rPr>
      </w:pPr>
    </w:p>
    <w:p w14:paraId="5DC97E23">
      <w:pPr>
        <w:adjustRightInd w:val="0"/>
        <w:spacing w:line="400" w:lineRule="exact"/>
        <w:jc w:val="left"/>
        <w:rPr>
          <w:rFonts w:hint="default" w:ascii="Times New Roman" w:hAnsi="Times New Roman" w:eastAsia="冬青黑体简体中文 W3" w:cs="Times New Roman"/>
          <w:color w:val="auto"/>
          <w:sz w:val="18"/>
          <w:szCs w:val="18"/>
          <w:highlight w:val="none"/>
        </w:rPr>
      </w:pPr>
    </w:p>
    <w:p w14:paraId="6F29BC65">
      <w:pPr>
        <w:adjustRightInd w:val="0"/>
        <w:spacing w:line="360" w:lineRule="auto"/>
        <w:jc w:val="left"/>
        <w:rPr>
          <w:rFonts w:hint="default" w:ascii="Times New Roman" w:hAnsi="Times New Roman" w:eastAsia="冬青黑体简体中文 W3" w:cs="Times New Roman"/>
          <w:color w:val="auto"/>
          <w:sz w:val="18"/>
          <w:szCs w:val="18"/>
          <w:highlight w:val="none"/>
        </w:rPr>
      </w:pPr>
    </w:p>
    <w:p w14:paraId="70B1AC93">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90" w:name="_Toc7157"/>
      <w:bookmarkStart w:id="91" w:name="_Toc21817"/>
      <w:r>
        <w:rPr>
          <w:rFonts w:hint="default" w:ascii="Times New Roman" w:hAnsi="Times New Roman" w:eastAsia="方正仿宋_GBK" w:cs="Times New Roman"/>
          <w:b/>
          <w:bCs/>
          <w:color w:val="auto"/>
          <w:sz w:val="28"/>
          <w:szCs w:val="28"/>
          <w:highlight w:val="none"/>
        </w:rPr>
        <w:t>格式七、</w:t>
      </w:r>
      <w:bookmarkEnd w:id="79"/>
      <w:r>
        <w:rPr>
          <w:rFonts w:hint="default" w:ascii="Times New Roman" w:hAnsi="Times New Roman" w:eastAsia="方正仿宋_GBK" w:cs="Times New Roman"/>
          <w:b/>
          <w:bCs/>
          <w:color w:val="auto"/>
          <w:sz w:val="28"/>
          <w:szCs w:val="28"/>
          <w:highlight w:val="none"/>
        </w:rPr>
        <w:t>承诺函</w:t>
      </w:r>
      <w:bookmarkEnd w:id="90"/>
      <w:bookmarkEnd w:id="91"/>
    </w:p>
    <w:p w14:paraId="2A0BEDD7">
      <w:pPr>
        <w:tabs>
          <w:tab w:val="left" w:pos="1500"/>
        </w:tabs>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致</w:t>
      </w:r>
      <w:r>
        <w:rPr>
          <w:rFonts w:hint="default" w:ascii="Times New Roman" w:hAnsi="Times New Roman" w:eastAsia="方正仿宋_GBK" w:cs="Times New Roman"/>
          <w:color w:val="auto"/>
          <w:sz w:val="24"/>
          <w:highlight w:val="none"/>
        </w:rPr>
        <w:t>九寨沟风景名胜区管理局</w:t>
      </w:r>
      <w:r>
        <w:rPr>
          <w:rFonts w:hint="default" w:ascii="Times New Roman" w:hAnsi="Times New Roman" w:eastAsia="方正仿宋_GBK" w:cs="Times New Roman"/>
          <w:bCs/>
          <w:color w:val="auto"/>
          <w:sz w:val="24"/>
          <w:highlight w:val="none"/>
        </w:rPr>
        <w:t xml:space="preserve">： </w:t>
      </w:r>
    </w:p>
    <w:p w14:paraId="30720142">
      <w:pPr>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本公司</w:t>
      </w:r>
      <w:r>
        <w:rPr>
          <w:rFonts w:hint="default" w:ascii="Times New Roman" w:hAnsi="Times New Roman" w:eastAsia="方正仿宋_GBK" w:cs="Times New Roman"/>
          <w:bCs/>
          <w:color w:val="auto"/>
          <w:sz w:val="24"/>
          <w:highlight w:val="none"/>
          <w:u w:val="single"/>
        </w:rPr>
        <w:t xml:space="preserve">         （比选申请人名称） </w:t>
      </w:r>
      <w:r>
        <w:rPr>
          <w:rFonts w:hint="default" w:ascii="Times New Roman" w:hAnsi="Times New Roman" w:eastAsia="方正仿宋_GBK" w:cs="Times New Roman"/>
          <w:bCs/>
          <w:color w:val="auto"/>
          <w:sz w:val="24"/>
          <w:highlight w:val="none"/>
        </w:rPr>
        <w:t>参加</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采购项目</w:t>
      </w:r>
      <w:r>
        <w:rPr>
          <w:rFonts w:hint="eastAsia" w:eastAsia="方正仿宋_GBK" w:cs="Times New Roman"/>
          <w:bCs/>
          <w:color w:val="auto"/>
          <w:sz w:val="24"/>
          <w:highlight w:val="none"/>
          <w:u w:val="single"/>
          <w:lang w:eastAsia="zh-CN"/>
        </w:rPr>
        <w:t>（</w:t>
      </w:r>
      <w:r>
        <w:rPr>
          <w:rFonts w:hint="default" w:ascii="Times New Roman" w:hAnsi="Times New Roman" w:eastAsia="方正仿宋_GBK" w:cs="Times New Roman"/>
          <w:bCs/>
          <w:color w:val="auto"/>
          <w:sz w:val="24"/>
          <w:highlight w:val="none"/>
          <w:u w:val="single"/>
        </w:rPr>
        <w:t>项目编号：</w:t>
      </w:r>
      <w:r>
        <w:rPr>
          <w:rFonts w:hint="default" w:ascii="Times New Roman" w:hAnsi="Times New Roman" w:eastAsia="方正仿宋_GBK" w:cs="Times New Roman"/>
          <w:b/>
          <w:color w:val="auto"/>
          <w:sz w:val="24"/>
          <w:highlight w:val="none"/>
        </w:rPr>
        <w:t>***************</w:t>
      </w:r>
      <w:r>
        <w:rPr>
          <w:rFonts w:hint="eastAsia" w:eastAsia="方正仿宋_GBK" w:cs="Times New Roman"/>
          <w:bCs/>
          <w:color w:val="auto"/>
          <w:sz w:val="24"/>
          <w:highlight w:val="none"/>
          <w:u w:val="single"/>
          <w:lang w:eastAsia="zh-CN"/>
        </w:rPr>
        <w:t>）</w:t>
      </w:r>
      <w:r>
        <w:rPr>
          <w:rFonts w:hint="default" w:ascii="Times New Roman" w:hAnsi="Times New Roman" w:eastAsia="方正仿宋_GBK" w:cs="Times New Roman"/>
          <w:bCs/>
          <w:color w:val="auto"/>
          <w:sz w:val="24"/>
          <w:highlight w:val="none"/>
        </w:rPr>
        <w:t>的比选活动，现针对以下条款，郑重承诺：</w:t>
      </w:r>
    </w:p>
    <w:p w14:paraId="4CBFB576">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1、在中华人民共和国境内注册，具有独立法人资格的合法企业；</w:t>
      </w:r>
    </w:p>
    <w:p w14:paraId="74B14CB6">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2、具有良好的商业信誉和健全的财务会计制度；</w:t>
      </w:r>
    </w:p>
    <w:p w14:paraId="252299C9">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3、具有履行合同所必须的设备和专业技术能力；</w:t>
      </w:r>
    </w:p>
    <w:p w14:paraId="2F75DD8B">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4、具有依法缴纳税收和社会保障资金的良好记录；</w:t>
      </w:r>
    </w:p>
    <w:p w14:paraId="009BCA2A">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5、参加本次比选活动前三年内，在经营活动中没有重大违法记录；</w:t>
      </w:r>
    </w:p>
    <w:p w14:paraId="50D3E7E5">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6、比选申请人及</w:t>
      </w:r>
      <w:r>
        <w:rPr>
          <w:rFonts w:hint="default" w:ascii="Times New Roman" w:hAnsi="Times New Roman" w:eastAsia="方正仿宋_GBK" w:cs="Times New Roman"/>
          <w:color w:val="auto"/>
          <w:kern w:val="0"/>
          <w:sz w:val="24"/>
          <w:highlight w:val="none"/>
        </w:rPr>
        <w:t>所响应</w:t>
      </w:r>
      <w:r>
        <w:rPr>
          <w:rFonts w:hint="default" w:ascii="Times New Roman" w:hAnsi="Times New Roman" w:eastAsia="方正仿宋_GBK" w:cs="Times New Roman"/>
          <w:bCs/>
          <w:color w:val="auto"/>
          <w:sz w:val="24"/>
          <w:highlight w:val="none"/>
        </w:rPr>
        <w:t>产品还符合法律、行政法规规定的其他强制性条件。</w:t>
      </w:r>
    </w:p>
    <w:p w14:paraId="5259E3C6">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如违反以上承诺，本公司愿承担一切法律责任。</w:t>
      </w:r>
    </w:p>
    <w:p w14:paraId="605E3A5C">
      <w:pPr>
        <w:spacing w:line="360" w:lineRule="auto"/>
        <w:rPr>
          <w:rFonts w:hint="default" w:ascii="Times New Roman" w:hAnsi="Times New Roman" w:eastAsia="方正仿宋_GBK" w:cs="Times New Roman"/>
          <w:color w:val="auto"/>
          <w:sz w:val="24"/>
          <w:highlight w:val="none"/>
        </w:rPr>
      </w:pPr>
    </w:p>
    <w:p w14:paraId="7441657D">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比选申请人（全称并加盖公章）：</w:t>
      </w:r>
      <w:r>
        <w:rPr>
          <w:rFonts w:hint="default" w:ascii="Times New Roman" w:hAnsi="Times New Roman" w:eastAsia="方正仿宋_GBK" w:cs="Times New Roman"/>
          <w:color w:val="auto"/>
          <w:sz w:val="24"/>
          <w:highlight w:val="none"/>
          <w:u w:val="single"/>
        </w:rPr>
        <w:t xml:space="preserve">                  </w:t>
      </w:r>
    </w:p>
    <w:p w14:paraId="56475CD4">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法定代表人或代理人（签字）</w:t>
      </w:r>
      <w:r>
        <w:rPr>
          <w:rFonts w:hint="default" w:ascii="Times New Roman" w:hAnsi="Times New Roman" w:eastAsia="方正仿宋_GBK" w:cs="Times New Roman"/>
          <w:bCs/>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16505DC9">
      <w:pPr>
        <w:spacing w:line="360" w:lineRule="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日      期：</w:t>
      </w:r>
      <w:r>
        <w:rPr>
          <w:rFonts w:hint="default" w:ascii="Times New Roman" w:hAnsi="Times New Roman" w:eastAsia="方正仿宋_GBK" w:cs="Times New Roman"/>
          <w:color w:val="auto"/>
          <w:sz w:val="24"/>
          <w:highlight w:val="none"/>
          <w:u w:val="single"/>
        </w:rPr>
        <w:t xml:space="preserve">                                </w:t>
      </w:r>
    </w:p>
    <w:p w14:paraId="54E3E8C7">
      <w:pPr>
        <w:spacing w:line="360" w:lineRule="auto"/>
        <w:rPr>
          <w:rFonts w:hint="default" w:ascii="Times New Roman" w:hAnsi="Times New Roman" w:eastAsia="方正仿宋_GBK" w:cs="Times New Roman"/>
          <w:bCs/>
          <w:color w:val="auto"/>
          <w:sz w:val="24"/>
          <w:highlight w:val="none"/>
        </w:rPr>
      </w:pPr>
    </w:p>
    <w:p w14:paraId="274F9046">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注：1.可自行提供具有有效签字和盖章的格式，但承诺函的内容至少应该包含本格式中涉及的承诺内容。</w:t>
      </w:r>
    </w:p>
    <w:p w14:paraId="671419F4">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83E53AB">
      <w:pPr>
        <w:rPr>
          <w:rFonts w:hint="default" w:ascii="Times New Roman" w:hAnsi="Times New Roman" w:eastAsia="冬青黑体简体中文 W3" w:cs="Times New Roman"/>
          <w:bCs/>
          <w:color w:val="auto"/>
          <w:sz w:val="24"/>
          <w:highlight w:val="none"/>
        </w:rPr>
      </w:pPr>
    </w:p>
    <w:p w14:paraId="20762B41">
      <w:pPr>
        <w:keepNext/>
        <w:keepLines/>
        <w:spacing w:before="260" w:after="260" w:line="416" w:lineRule="auto"/>
        <w:jc w:val="center"/>
        <w:outlineLvl w:val="1"/>
        <w:rPr>
          <w:rFonts w:hint="default" w:ascii="华文仿宋" w:hAnsi="华文仿宋" w:eastAsia="华文仿宋" w:cs="华文仿宋"/>
          <w:b/>
          <w:bCs/>
          <w:color w:val="auto"/>
          <w:sz w:val="28"/>
          <w:szCs w:val="28"/>
        </w:rPr>
      </w:pPr>
      <w:r>
        <w:rPr>
          <w:rFonts w:hint="default" w:ascii="华文仿宋" w:hAnsi="华文仿宋" w:eastAsia="华文仿宋" w:cs="华文仿宋"/>
          <w:b/>
          <w:bCs/>
          <w:color w:val="auto"/>
          <w:sz w:val="28"/>
          <w:szCs w:val="28"/>
        </w:rPr>
        <w:t>格式八、其他资料</w:t>
      </w:r>
    </w:p>
    <w:p w14:paraId="54B6904E">
      <w:pPr>
        <w:keepNext/>
        <w:keepLines/>
        <w:spacing w:before="260" w:after="260" w:line="416" w:lineRule="auto"/>
        <w:jc w:val="center"/>
        <w:outlineLvl w:val="1"/>
        <w:rPr>
          <w:rFonts w:hint="default"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比选申请人根据比选文件规定认为该附的其他资料</w:t>
      </w:r>
      <w:r>
        <w:rPr>
          <w:rFonts w:hint="eastAsia" w:ascii="华文仿宋" w:hAnsi="华文仿宋" w:eastAsia="华文仿宋" w:cs="华文仿宋"/>
          <w:b w:val="0"/>
          <w:bCs w:val="0"/>
          <w:color w:val="auto"/>
          <w:sz w:val="24"/>
          <w:szCs w:val="24"/>
          <w:lang w:eastAsia="zh-CN"/>
        </w:rPr>
        <w:t>：</w:t>
      </w:r>
      <w:r>
        <w:rPr>
          <w:rFonts w:hint="eastAsia" w:ascii="华文仿宋" w:hAnsi="华文仿宋" w:eastAsia="华文仿宋" w:cs="华文仿宋"/>
          <w:b w:val="0"/>
          <w:bCs w:val="0"/>
          <w:color w:val="auto"/>
          <w:sz w:val="24"/>
          <w:szCs w:val="24"/>
        </w:rPr>
        <w:t>由比选申请人自行提供。</w:t>
      </w:r>
    </w:p>
    <w:p w14:paraId="4396160F">
      <w:pPr>
        <w:spacing w:line="360" w:lineRule="auto"/>
        <w:ind w:firstLine="482" w:firstLineChars="200"/>
        <w:rPr>
          <w:rFonts w:hint="default" w:ascii="Times New Roman" w:hAnsi="Times New Roman" w:eastAsia="冬青黑体简体中文 W3" w:cs="Times New Roman"/>
          <w:b/>
          <w:bCs/>
          <w:color w:val="auto"/>
          <w:sz w:val="24"/>
          <w:highlight w:val="none"/>
        </w:rPr>
      </w:pPr>
    </w:p>
    <w:p w14:paraId="7DA6FDDD">
      <w:pPr>
        <w:spacing w:line="360" w:lineRule="auto"/>
        <w:ind w:firstLine="405" w:firstLineChars="225"/>
        <w:rPr>
          <w:rFonts w:hint="default" w:ascii="Times New Roman" w:hAnsi="Times New Roman" w:eastAsia="冬青黑体简体中文 W3" w:cs="Times New Roman"/>
          <w:color w:val="auto"/>
          <w:kern w:val="0"/>
          <w:sz w:val="18"/>
          <w:szCs w:val="18"/>
          <w:highlight w:val="none"/>
        </w:rPr>
      </w:pPr>
    </w:p>
    <w:p w14:paraId="651D35FE">
      <w:pPr>
        <w:spacing w:line="360" w:lineRule="auto"/>
        <w:rPr>
          <w:rFonts w:hint="default" w:ascii="Times New Roman" w:hAnsi="Times New Roman" w:eastAsia="冬青黑体简体中文 W3" w:cs="Times New Roman"/>
          <w:bCs/>
          <w:color w:val="auto"/>
          <w:sz w:val="18"/>
          <w:szCs w:val="18"/>
          <w:highlight w:val="none"/>
        </w:rPr>
      </w:pPr>
    </w:p>
    <w:bookmarkEnd w:id="80"/>
    <w:bookmarkEnd w:id="81"/>
    <w:p w14:paraId="08A43DC5">
      <w:pPr>
        <w:widowControl/>
        <w:jc w:val="center"/>
        <w:rPr>
          <w:rFonts w:hint="default" w:ascii="Times New Roman" w:hAnsi="Times New Roman" w:eastAsia="冬青黑体简体中文 W3" w:cs="Times New Roman"/>
          <w:b/>
          <w:bCs/>
          <w:color w:val="auto"/>
          <w:sz w:val="32"/>
          <w:szCs w:val="32"/>
          <w:highlight w:val="none"/>
        </w:rPr>
      </w:pPr>
      <w:bookmarkStart w:id="92" w:name="_Toc18548"/>
      <w:bookmarkStart w:id="93" w:name="_Toc325028476"/>
      <w:bookmarkStart w:id="94" w:name="_Toc476736029"/>
      <w:bookmarkStart w:id="95" w:name="_Toc453578493"/>
      <w:r>
        <w:rPr>
          <w:rFonts w:hint="default" w:ascii="Times New Roman" w:hAnsi="Times New Roman" w:eastAsia="冬青黑体简体中文 W3" w:cs="Times New Roman"/>
          <w:b/>
          <w:bCs/>
          <w:color w:val="auto"/>
          <w:sz w:val="18"/>
          <w:szCs w:val="18"/>
          <w:highlight w:val="none"/>
        </w:rPr>
        <w:br w:type="page"/>
      </w:r>
      <w:bookmarkEnd w:id="92"/>
      <w:bookmarkEnd w:id="93"/>
      <w:bookmarkEnd w:id="94"/>
      <w:bookmarkEnd w:id="95"/>
      <w:bookmarkStart w:id="96" w:name="_Toc509579144"/>
      <w:bookmarkStart w:id="97" w:name="_Toc5624"/>
      <w:bookmarkStart w:id="98" w:name="_Toc39049037"/>
    </w:p>
    <w:p w14:paraId="1C4C9AA8">
      <w:pPr>
        <w:widowControl/>
        <w:jc w:val="center"/>
        <w:rPr>
          <w:rFonts w:hint="default" w:ascii="Times New Roman" w:hAnsi="Times New Roman" w:eastAsia="华文仿宋" w:cs="Times New Roman"/>
          <w:b/>
          <w:bCs/>
          <w:color w:val="auto"/>
          <w:sz w:val="32"/>
          <w:szCs w:val="32"/>
          <w:highlight w:val="none"/>
        </w:rPr>
      </w:pPr>
      <w:r>
        <w:rPr>
          <w:rFonts w:hint="default" w:ascii="Times New Roman" w:hAnsi="Times New Roman" w:eastAsia="华文仿宋" w:cs="Times New Roman"/>
          <w:b/>
          <w:bCs/>
          <w:color w:val="auto"/>
          <w:sz w:val="32"/>
          <w:szCs w:val="32"/>
          <w:highlight w:val="none"/>
        </w:rPr>
        <w:t xml:space="preserve">第四章  </w:t>
      </w:r>
      <w:bookmarkEnd w:id="96"/>
      <w:r>
        <w:rPr>
          <w:rFonts w:hint="default" w:ascii="Times New Roman" w:hAnsi="Times New Roman" w:eastAsia="华文仿宋" w:cs="Times New Roman"/>
          <w:b/>
          <w:bCs/>
          <w:color w:val="auto"/>
          <w:sz w:val="32"/>
          <w:szCs w:val="32"/>
          <w:highlight w:val="none"/>
        </w:rPr>
        <w:t>比选项目要求</w:t>
      </w:r>
      <w:bookmarkEnd w:id="97"/>
      <w:bookmarkEnd w:id="98"/>
    </w:p>
    <w:p w14:paraId="70BDCAEE">
      <w:pPr>
        <w:widowControl/>
        <w:spacing w:before="120" w:beforeLines="50" w:after="120" w:afterLines="50" w:line="240" w:lineRule="auto"/>
        <w:ind w:firstLineChars="200"/>
        <w:jc w:val="center"/>
        <w:rPr>
          <w:rFonts w:hint="default" w:ascii="Times New Roman" w:hAnsi="Times New Roman" w:eastAsia="冬青黑体简体中文 W3" w:cs="Times New Roman"/>
          <w:color w:val="auto"/>
          <w:sz w:val="24"/>
          <w:szCs w:val="24"/>
          <w:highlight w:val="none"/>
        </w:rPr>
      </w:pPr>
      <w:bookmarkStart w:id="99" w:name="_Toc79"/>
      <w:r>
        <w:rPr>
          <w:rFonts w:hint="default" w:ascii="Times New Roman" w:hAnsi="Times New Roman" w:eastAsia="华文仿宋" w:cs="Times New Roman"/>
          <w:b/>
          <w:bCs/>
          <w:color w:val="auto"/>
          <w:sz w:val="24"/>
          <w:szCs w:val="24"/>
          <w:highlight w:val="none"/>
        </w:rPr>
        <w:t>前提：本章所有条款均为本次比选采购项目的实质性要求，比选申请人应全部满足。</w:t>
      </w:r>
      <w:bookmarkEnd w:id="99"/>
      <w:bookmarkStart w:id="100" w:name="_Toc12057"/>
    </w:p>
    <w:p w14:paraId="0418F122">
      <w:pPr>
        <w:pStyle w:val="3"/>
        <w:keepNext/>
        <w:keepLines/>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一、项目概况</w:t>
      </w:r>
      <w:bookmarkEnd w:id="100"/>
    </w:p>
    <w:p w14:paraId="765C7373">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九寨沟是一个享誉世界的自然风景区和国家公园，锚定“建设世界重要旅游目的地、创建世界级旅游景区”目标，随着动车开通，九寨沟景区发展迎来新的机遇。为进一步提升九寨沟景区在主流舆论场的传播声量和海内外知名度，提升对外传播内容质量，展现景区建设成果，拓展国际旅游市场。现采购九寨沟风景名胜区推广服务供应商一名。</w:t>
      </w:r>
    </w:p>
    <w:p w14:paraId="0DDE13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二、技术服务要求</w:t>
      </w:r>
    </w:p>
    <w:p w14:paraId="3510AAD2">
      <w:pPr>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（一）服务内容</w:t>
      </w:r>
    </w:p>
    <w:p w14:paraId="41639ADF">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供应商需根据比选人的外宣需求，结合推广特点、平台优势，提供推广服务，内容包括海外推广、新媒体创作、日常内容创作。</w:t>
      </w:r>
    </w:p>
    <w:p w14:paraId="045C7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（二）服务要求</w:t>
      </w:r>
    </w:p>
    <w:p w14:paraId="6479BED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（1）全年持续推出关于九寨沟风景名胜区的相关图文、视频内容；</w:t>
      </w:r>
    </w:p>
    <w:p w14:paraId="391A595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（2）策划推出有关九寨沟风景名胜区的新媒体创作内容，全年不少于5条次（汉语、英语双语短视频内容由九寨沟风景名胜区提供）；由供应商提供并策划编辑</w:t>
      </w:r>
      <w:r>
        <w:rPr>
          <w:rFonts w:hint="default" w:eastAsia="方正仿宋_GBK" w:cs="Times New Roman"/>
          <w:b w:val="0"/>
          <w:bCs w:val="0"/>
          <w:color w:val="auto"/>
          <w:sz w:val="24"/>
          <w:szCs w:val="24"/>
          <w:highlight w:val="none"/>
          <w:lang w:val="en-US" w:eastAsia="zh-CN"/>
        </w:rPr>
        <w:t>2</w:t>
      </w:r>
      <w:r>
        <w:rPr>
          <w:rFonts w:hint="eastAsia" w:eastAsia="方正仿宋_GBK" w:cs="Times New Roman"/>
          <w:b w:val="0"/>
          <w:bCs w:val="0"/>
          <w:color w:val="auto"/>
          <w:sz w:val="24"/>
          <w:szCs w:val="24"/>
          <w:highlight w:val="none"/>
          <w:lang w:val="en-US" w:eastAsia="zh-CN"/>
        </w:rPr>
        <w:t>条视频。</w:t>
      </w:r>
    </w:p>
    <w:p w14:paraId="0709C5F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（3）协调在海外平台推广（海外华文媒体例如欧洲华人街网、澳大利亚财视澳洲、红枫林新闻网（加拿大）、维加斯新闻网（美国）、阿根廷中文网等平台）全年不低于100篇幅次（具体分配由双方商议）；</w:t>
      </w:r>
    </w:p>
    <w:p w14:paraId="2ECFEED3">
      <w:pPr>
        <w:keepNext w:val="0"/>
        <w:keepLines w:val="0"/>
        <w:pageBreakBefore w:val="0"/>
        <w:widowControl w:val="0"/>
        <w:kinsoku/>
        <w:wordWrap/>
        <w:overflowPunct/>
        <w:topLinePunct w:val="0"/>
        <w:autoSpaceDE/>
        <w:autoSpaceDN/>
        <w:bidi w:val="0"/>
        <w:adjustRightInd/>
        <w:snapToGrid/>
        <w:spacing w:line="560" w:lineRule="exact"/>
        <w:ind w:firstLine="241" w:firstLineChars="100"/>
        <w:textAlignment w:val="auto"/>
        <w:rPr>
          <w:rFonts w:eastAsia="方正仿宋_GBK"/>
          <w:b/>
          <w:bCs/>
          <w:color w:val="auto"/>
          <w:sz w:val="24"/>
          <w:szCs w:val="24"/>
        </w:rPr>
      </w:pPr>
      <w:r>
        <w:rPr>
          <w:rFonts w:hint="eastAsia" w:eastAsia="方正仿宋_GBK"/>
          <w:b/>
          <w:bCs/>
          <w:color w:val="auto"/>
          <w:sz w:val="24"/>
          <w:szCs w:val="24"/>
        </w:rPr>
        <w:t>（三）其他要求</w:t>
      </w:r>
    </w:p>
    <w:p w14:paraId="722B27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lang w:eastAsia="zh-CN"/>
        </w:rPr>
        <w:t>（</w:t>
      </w:r>
      <w:r>
        <w:rPr>
          <w:rFonts w:hint="default" w:ascii="Times New Roman" w:hAnsi="Times New Roman" w:eastAsia="方正仿宋_GBK" w:cs="Times New Roman"/>
          <w:b/>
          <w:bCs/>
          <w:color w:val="auto"/>
          <w:sz w:val="24"/>
          <w:szCs w:val="24"/>
          <w:lang w:val="en-US" w:eastAsia="zh-CN"/>
        </w:rPr>
        <w:t>1</w:t>
      </w:r>
      <w:r>
        <w:rPr>
          <w:rFonts w:hint="default" w:ascii="Times New Roman" w:hAnsi="Times New Roman" w:eastAsia="方正仿宋_GBK" w:cs="Times New Roman"/>
          <w:b/>
          <w:bCs/>
          <w:color w:val="auto"/>
          <w:sz w:val="24"/>
          <w:szCs w:val="24"/>
          <w:lang w:eastAsia="zh-CN"/>
        </w:rPr>
        <w:t>）</w:t>
      </w:r>
      <w:r>
        <w:rPr>
          <w:rFonts w:hint="default" w:ascii="Times New Roman" w:hAnsi="Times New Roman" w:eastAsia="方正仿宋_GBK" w:cs="Times New Roman"/>
          <w:b/>
          <w:bCs/>
          <w:color w:val="auto"/>
          <w:sz w:val="24"/>
          <w:szCs w:val="24"/>
        </w:rPr>
        <w:t>团队配置：</w:t>
      </w:r>
      <w:r>
        <w:rPr>
          <w:rFonts w:hint="default" w:ascii="Times New Roman" w:hAnsi="Times New Roman" w:eastAsia="方正仿宋_GBK" w:cs="Times New Roman"/>
          <w:color w:val="auto"/>
          <w:sz w:val="24"/>
          <w:szCs w:val="24"/>
        </w:rPr>
        <w:t>供应商需针对本项目配置团队成员，包括不限于</w:t>
      </w:r>
      <w:r>
        <w:rPr>
          <w:rFonts w:hint="default" w:ascii="Times New Roman" w:hAnsi="Times New Roman" w:eastAsia="方正仿宋_GBK" w:cs="Times New Roman"/>
          <w:color w:val="auto"/>
          <w:sz w:val="24"/>
          <w:szCs w:val="24"/>
          <w:lang w:val="en-US" w:eastAsia="zh-CN"/>
        </w:rPr>
        <w:t>内容创作、视频拍摄、海外推广</w:t>
      </w:r>
      <w:r>
        <w:rPr>
          <w:rFonts w:hint="default" w:ascii="Times New Roman" w:hAnsi="Times New Roman" w:eastAsia="方正仿宋_GBK" w:cs="Times New Roman"/>
          <w:color w:val="auto"/>
          <w:sz w:val="24"/>
          <w:szCs w:val="24"/>
        </w:rPr>
        <w:t>方面的人员</w:t>
      </w:r>
      <w:r>
        <w:rPr>
          <w:rFonts w:hint="default" w:ascii="Times New Roman" w:hAnsi="Times New Roman" w:eastAsia="方正仿宋_GBK" w:cs="Times New Roman"/>
          <w:color w:val="auto"/>
          <w:sz w:val="24"/>
          <w:szCs w:val="24"/>
          <w:lang w:eastAsia="zh-CN"/>
        </w:rPr>
        <w:t>，人数不少于</w:t>
      </w:r>
      <w:r>
        <w:rPr>
          <w:rFonts w:hint="default" w:ascii="Times New Roman" w:hAnsi="Times New Roman" w:eastAsia="方正仿宋_GBK" w:cs="Times New Roman"/>
          <w:color w:val="auto"/>
          <w:sz w:val="24"/>
          <w:szCs w:val="24"/>
          <w:lang w:val="en-US" w:eastAsia="zh-CN"/>
        </w:rPr>
        <w:t>5人</w:t>
      </w:r>
      <w:r>
        <w:rPr>
          <w:rFonts w:hint="default" w:ascii="Times New Roman" w:hAnsi="Times New Roman" w:eastAsia="方正仿宋_GBK" w:cs="Times New Roman"/>
          <w:color w:val="auto"/>
          <w:sz w:val="24"/>
          <w:szCs w:val="24"/>
        </w:rPr>
        <w:t>。</w:t>
      </w:r>
    </w:p>
    <w:p w14:paraId="3565135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rPr>
        <w:t>（2）服务成果要求：</w:t>
      </w:r>
      <w:r>
        <w:rPr>
          <w:rFonts w:hint="default" w:ascii="Times New Roman" w:hAnsi="Times New Roman" w:eastAsia="方正仿宋_GBK" w:cs="Times New Roman"/>
          <w:color w:val="auto"/>
          <w:sz w:val="24"/>
          <w:szCs w:val="24"/>
        </w:rPr>
        <w:t>本服务项目履约结束后，成交供应商需向</w:t>
      </w:r>
      <w:r>
        <w:rPr>
          <w:rFonts w:hint="default" w:ascii="Times New Roman" w:hAnsi="Times New Roman" w:eastAsia="方正仿宋_GBK" w:cs="Times New Roman"/>
          <w:color w:val="auto"/>
          <w:sz w:val="24"/>
          <w:szCs w:val="24"/>
          <w:lang w:eastAsia="zh-CN"/>
        </w:rPr>
        <w:t>比选</w:t>
      </w:r>
      <w:r>
        <w:rPr>
          <w:rFonts w:hint="default" w:ascii="Times New Roman" w:hAnsi="Times New Roman" w:eastAsia="方正仿宋_GBK" w:cs="Times New Roman"/>
          <w:color w:val="auto"/>
          <w:sz w:val="24"/>
          <w:szCs w:val="24"/>
        </w:rPr>
        <w:t>人提交纸质版结</w:t>
      </w:r>
      <w:r>
        <w:rPr>
          <w:rFonts w:hint="default" w:ascii="Times New Roman" w:hAnsi="Times New Roman" w:eastAsia="方正仿宋_GBK" w:cs="Times New Roman"/>
          <w:color w:val="auto"/>
          <w:sz w:val="24"/>
          <w:szCs w:val="24"/>
          <w:lang w:val="en-US" w:eastAsia="zh-CN"/>
        </w:rPr>
        <w:t>项</w:t>
      </w:r>
      <w:r>
        <w:rPr>
          <w:rFonts w:hint="default" w:ascii="Times New Roman" w:hAnsi="Times New Roman" w:eastAsia="方正仿宋_GBK" w:cs="Times New Roman"/>
          <w:color w:val="auto"/>
          <w:sz w:val="24"/>
          <w:szCs w:val="24"/>
        </w:rPr>
        <w:t>报告1份，内容应包括且不限于：</w:t>
      </w:r>
      <w:r>
        <w:rPr>
          <w:rFonts w:hint="default" w:ascii="Times New Roman" w:hAnsi="Times New Roman" w:eastAsia="方正仿宋_GBK" w:cs="Times New Roman"/>
          <w:color w:val="auto"/>
          <w:sz w:val="24"/>
          <w:szCs w:val="24"/>
          <w:lang w:val="en-US" w:eastAsia="zh-CN"/>
        </w:rPr>
        <w:t>视频文件、传播数据佐证等文件。</w:t>
      </w:r>
    </w:p>
    <w:p w14:paraId="44999A47">
      <w:pPr>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三、商务要求</w:t>
      </w:r>
    </w:p>
    <w:p w14:paraId="1E49C4C4">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1、服务期限：自合同签订之日起一年</w:t>
      </w:r>
    </w:p>
    <w:p w14:paraId="79887A50">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2、服务地点：九寨沟景区。</w:t>
      </w:r>
    </w:p>
    <w:p w14:paraId="146531B0">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3、付款方式及条件：</w:t>
      </w:r>
    </w:p>
    <w:p w14:paraId="7030E7FC">
      <w:pPr>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（1）分两期付款，签订合同之日起10个工作日内，支付合同款的70％合同款项；服务项目结项报告交比选人验收合格后的10个工作日内支付30%合同款项。</w:t>
      </w:r>
    </w:p>
    <w:p w14:paraId="0778F462">
      <w:pPr>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（2）每阶段付款前，成交供应商须向比选人出具合法有效完整的完税发票及凭证资料进行支付结算。</w:t>
      </w:r>
      <w:r>
        <w:rPr>
          <w:rFonts w:hint="eastAsia" w:eastAsia="方正仿宋_GBK"/>
          <w:color w:val="000000"/>
          <w:sz w:val="24"/>
          <w:szCs w:val="24"/>
        </w:rPr>
        <w:t>若因中标人逾期提供发票造成比选人付款延迟或因中标人未提供发票导致</w:t>
      </w:r>
      <w:r>
        <w:rPr>
          <w:rFonts w:hint="eastAsia" w:eastAsia="方正仿宋_GBK"/>
          <w:color w:val="000000"/>
          <w:sz w:val="24"/>
          <w:szCs w:val="24"/>
          <w:lang w:eastAsia="zh-CN"/>
        </w:rPr>
        <w:t>比选人</w:t>
      </w:r>
      <w:r>
        <w:rPr>
          <w:rFonts w:hint="eastAsia" w:eastAsia="方正仿宋_GBK"/>
          <w:color w:val="000000"/>
          <w:sz w:val="24"/>
          <w:szCs w:val="24"/>
        </w:rPr>
        <w:t>无法付款的，比选人不承担任何法律责任。</w:t>
      </w:r>
    </w:p>
    <w:p w14:paraId="702BA102">
      <w:pPr>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四、验收标准</w:t>
      </w:r>
    </w:p>
    <w:p w14:paraId="302AF12F">
      <w:pPr>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按照比选文件的服务内容和服务要求、成交供应商的比选申请文件及承诺以及合同约定标准进行验收。</w:t>
      </w:r>
    </w:p>
    <w:p w14:paraId="55EC0B35">
      <w:pPr>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eastAsia="方正仿宋_GBK" w:cs="Times New Roman"/>
          <w:b w:val="0"/>
          <w:bCs w:val="0"/>
          <w:color w:val="auto"/>
          <w:sz w:val="24"/>
          <w:szCs w:val="24"/>
          <w:highlight w:val="none"/>
          <w:lang w:val="en-US" w:eastAsia="zh-CN"/>
        </w:rPr>
      </w:pPr>
    </w:p>
    <w:p w14:paraId="1A6F197C">
      <w:pPr>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eastAsia="方正仿宋_GBK" w:cs="Times New Roman"/>
          <w:b w:val="0"/>
          <w:bCs w:val="0"/>
          <w:color w:val="auto"/>
          <w:sz w:val="24"/>
          <w:szCs w:val="24"/>
          <w:highlight w:val="none"/>
          <w:lang w:val="en-US" w:eastAsia="zh-CN"/>
        </w:rPr>
      </w:pPr>
    </w:p>
    <w:p w14:paraId="68B55271">
      <w:pPr>
        <w:pageBreakBefore w:val="0"/>
        <w:widowControl w:val="0"/>
        <w:numPr>
          <w:ilvl w:val="0"/>
          <w:numId w:val="0"/>
        </w:numPr>
        <w:kinsoku/>
        <w:wordWrap/>
        <w:overflowPunct/>
        <w:topLinePunct w:val="0"/>
        <w:autoSpaceDE/>
        <w:autoSpaceDN/>
        <w:bidi w:val="0"/>
        <w:adjustRightInd/>
        <w:snapToGrid/>
        <w:spacing w:line="576" w:lineRule="exact"/>
        <w:ind w:firstLine="240" w:firstLineChars="100"/>
        <w:textAlignment w:val="auto"/>
        <w:rPr>
          <w:rFonts w:hint="eastAsia" w:eastAsia="方正仿宋_GBK" w:cs="Times New Roman"/>
          <w:b w:val="0"/>
          <w:bCs w:val="0"/>
          <w:color w:val="auto"/>
          <w:sz w:val="24"/>
          <w:szCs w:val="24"/>
          <w:highlight w:val="none"/>
          <w:lang w:val="en-US" w:eastAsia="zh-CN"/>
        </w:rPr>
      </w:pPr>
    </w:p>
    <w:p w14:paraId="30267C3A">
      <w:pPr>
        <w:pageBreakBefore w:val="0"/>
        <w:widowControl w:val="0"/>
        <w:numPr>
          <w:ilvl w:val="0"/>
          <w:numId w:val="0"/>
        </w:numPr>
        <w:kinsoku/>
        <w:wordWrap/>
        <w:overflowPunct/>
        <w:topLinePunct w:val="0"/>
        <w:autoSpaceDE/>
        <w:autoSpaceDN/>
        <w:bidi w:val="0"/>
        <w:adjustRightInd/>
        <w:snapToGrid/>
        <w:spacing w:line="576" w:lineRule="exact"/>
        <w:ind w:firstLine="240" w:firstLineChars="100"/>
        <w:textAlignment w:val="auto"/>
        <w:rPr>
          <w:rFonts w:hint="eastAsia" w:eastAsia="方正仿宋_GBK" w:cs="Times New Roman"/>
          <w:b w:val="0"/>
          <w:bCs w:val="0"/>
          <w:color w:val="auto"/>
          <w:sz w:val="24"/>
          <w:szCs w:val="24"/>
          <w:highlight w:val="none"/>
          <w:lang w:val="en-US" w:eastAsia="zh-CN"/>
        </w:rPr>
      </w:pPr>
    </w:p>
    <w:p w14:paraId="43B05295">
      <w:pPr>
        <w:pageBreakBefore w:val="0"/>
        <w:widowControl w:val="0"/>
        <w:numPr>
          <w:ilvl w:val="0"/>
          <w:numId w:val="0"/>
        </w:numPr>
        <w:kinsoku/>
        <w:wordWrap/>
        <w:overflowPunct/>
        <w:topLinePunct w:val="0"/>
        <w:autoSpaceDE/>
        <w:autoSpaceDN/>
        <w:bidi w:val="0"/>
        <w:adjustRightInd/>
        <w:snapToGrid/>
        <w:spacing w:line="576" w:lineRule="exact"/>
        <w:ind w:firstLine="240" w:firstLineChars="100"/>
        <w:textAlignment w:val="auto"/>
        <w:rPr>
          <w:rFonts w:hint="eastAsia" w:eastAsia="方正仿宋_GBK" w:cs="Times New Roman"/>
          <w:b w:val="0"/>
          <w:bCs w:val="0"/>
          <w:color w:val="auto"/>
          <w:sz w:val="24"/>
          <w:szCs w:val="24"/>
          <w:highlight w:val="none"/>
          <w:lang w:val="en-US" w:eastAsia="zh-CN"/>
        </w:rPr>
      </w:pPr>
    </w:p>
    <w:p w14:paraId="01F4AB3E">
      <w:pPr>
        <w:pageBreakBefore w:val="0"/>
        <w:widowControl w:val="0"/>
        <w:numPr>
          <w:ilvl w:val="0"/>
          <w:numId w:val="0"/>
        </w:numPr>
        <w:kinsoku/>
        <w:wordWrap/>
        <w:overflowPunct/>
        <w:topLinePunct w:val="0"/>
        <w:autoSpaceDE/>
        <w:autoSpaceDN/>
        <w:bidi w:val="0"/>
        <w:adjustRightInd/>
        <w:snapToGrid/>
        <w:spacing w:line="576" w:lineRule="exact"/>
        <w:ind w:firstLine="240" w:firstLineChars="100"/>
        <w:textAlignment w:val="auto"/>
        <w:rPr>
          <w:rFonts w:hint="eastAsia" w:eastAsia="方正仿宋_GBK" w:cs="Times New Roman"/>
          <w:b w:val="0"/>
          <w:bCs w:val="0"/>
          <w:color w:val="auto"/>
          <w:sz w:val="24"/>
          <w:szCs w:val="24"/>
          <w:highlight w:val="none"/>
          <w:lang w:val="en-US" w:eastAsia="zh-CN"/>
        </w:rPr>
      </w:pPr>
    </w:p>
    <w:p w14:paraId="48907183">
      <w:pPr>
        <w:pageBreakBefore w:val="0"/>
        <w:widowControl w:val="0"/>
        <w:numPr>
          <w:ilvl w:val="0"/>
          <w:numId w:val="0"/>
        </w:numPr>
        <w:kinsoku/>
        <w:wordWrap/>
        <w:overflowPunct/>
        <w:topLinePunct w:val="0"/>
        <w:autoSpaceDE/>
        <w:autoSpaceDN/>
        <w:bidi w:val="0"/>
        <w:adjustRightInd/>
        <w:snapToGrid/>
        <w:spacing w:line="576" w:lineRule="exact"/>
        <w:ind w:firstLine="240" w:firstLineChars="100"/>
        <w:textAlignment w:val="auto"/>
        <w:rPr>
          <w:rFonts w:hint="eastAsia" w:eastAsia="方正仿宋_GBK"/>
          <w:b w:val="0"/>
          <w:bCs w:val="0"/>
          <w:color w:val="000000"/>
          <w:sz w:val="24"/>
          <w:szCs w:val="24"/>
          <w:lang w:eastAsia="zh-CN"/>
        </w:rPr>
      </w:pPr>
      <w:r>
        <w:rPr>
          <w:rFonts w:hint="eastAsia" w:eastAsia="方正仿宋_GBK" w:cs="Times New Roman"/>
          <w:b w:val="0"/>
          <w:bCs w:val="0"/>
          <w:color w:val="auto"/>
          <w:sz w:val="24"/>
          <w:szCs w:val="32"/>
          <w:highlight w:val="none"/>
          <w:lang w:val="en-US" w:eastAsia="zh-CN"/>
        </w:rPr>
        <w:t xml:space="preserve">  </w:t>
      </w:r>
    </w:p>
    <w:bookmarkEnd w:id="31"/>
    <w:bookmarkEnd w:id="32"/>
    <w:bookmarkEnd w:id="33"/>
    <w:bookmarkEnd w:id="34"/>
    <w:bookmarkEnd w:id="35"/>
    <w:p w14:paraId="0693F2DA">
      <w:pPr>
        <w:spacing w:line="240" w:lineRule="auto"/>
        <w:ind w:firstLine="0" w:firstLineChars="0"/>
        <w:rPr>
          <w:rFonts w:hint="default" w:ascii="Times New Roman" w:hAnsi="Times New Roman" w:eastAsia="方正仿宋_GBK" w:cs="Times New Roman"/>
          <w:color w:val="auto"/>
          <w:highlight w:val="none"/>
        </w:rPr>
      </w:pPr>
      <w:bookmarkStart w:id="101" w:name="_Toc17836"/>
      <w:bookmarkStart w:id="102" w:name="_Toc39049038"/>
      <w:bookmarkStart w:id="103" w:name="_Toc183682369"/>
      <w:bookmarkStart w:id="104" w:name="_Toc217446057"/>
      <w:bookmarkStart w:id="105" w:name="_Toc183582232"/>
      <w:bookmarkStart w:id="106" w:name="_Toc509579147"/>
    </w:p>
    <w:p w14:paraId="29FEB206">
      <w:pPr>
        <w:spacing w:line="240" w:lineRule="auto"/>
        <w:ind w:firstLine="0" w:firstLineChars="0"/>
        <w:rPr>
          <w:rFonts w:hint="default" w:ascii="Times New Roman" w:hAnsi="Times New Roman" w:eastAsia="方正仿宋_GBK" w:cs="Times New Roman"/>
          <w:color w:val="auto"/>
          <w:highlight w:val="none"/>
        </w:rPr>
      </w:pPr>
    </w:p>
    <w:p w14:paraId="4F3F9A10">
      <w:pPr>
        <w:spacing w:line="240" w:lineRule="auto"/>
        <w:ind w:firstLine="0" w:firstLineChars="0"/>
        <w:rPr>
          <w:rFonts w:hint="default" w:ascii="Times New Roman" w:hAnsi="Times New Roman" w:eastAsia="方正仿宋_GBK" w:cs="Times New Roman"/>
          <w:color w:val="auto"/>
          <w:highlight w:val="none"/>
        </w:rPr>
      </w:pPr>
    </w:p>
    <w:p w14:paraId="4F457724">
      <w:pPr>
        <w:pStyle w:val="2"/>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Times New Roman" w:hAnsi="Times New Roman" w:eastAsia="方正仿宋_GBK" w:cs="Times New Roman"/>
          <w:color w:val="auto"/>
          <w:sz w:val="32"/>
          <w:szCs w:val="32"/>
          <w:highlight w:val="none"/>
        </w:rPr>
      </w:pPr>
    </w:p>
    <w:p w14:paraId="59CC395B">
      <w:pPr>
        <w:pStyle w:val="2"/>
        <w:keepNext/>
        <w:keepLines/>
        <w:pageBreakBefore w:val="0"/>
        <w:widowControl w:val="0"/>
        <w:kinsoku/>
        <w:wordWrap/>
        <w:overflowPunct/>
        <w:topLinePunct w:val="0"/>
        <w:autoSpaceDE/>
        <w:autoSpaceDN/>
        <w:bidi w:val="0"/>
        <w:adjustRightInd/>
        <w:snapToGrid/>
        <w:spacing w:before="0" w:after="0" w:line="40" w:lineRule="exact"/>
        <w:jc w:val="center"/>
        <w:textAlignment w:val="auto"/>
        <w:rPr>
          <w:rFonts w:hint="default" w:ascii="Times New Roman" w:hAnsi="Times New Roman" w:eastAsia="方正仿宋_GBK" w:cs="Times New Roman"/>
          <w:color w:val="auto"/>
          <w:sz w:val="32"/>
          <w:szCs w:val="32"/>
          <w:highlight w:val="none"/>
        </w:rPr>
      </w:pPr>
    </w:p>
    <w:p w14:paraId="2D5472DF">
      <w:pPr>
        <w:pStyle w:val="2"/>
        <w:keepNext/>
        <w:keepLines/>
        <w:pageBreakBefore w:val="0"/>
        <w:widowControl w:val="0"/>
        <w:kinsoku/>
        <w:wordWrap/>
        <w:overflowPunct/>
        <w:topLinePunct w:val="0"/>
        <w:autoSpaceDE/>
        <w:autoSpaceDN/>
        <w:bidi w:val="0"/>
        <w:adjustRightInd/>
        <w:snapToGrid/>
        <w:spacing w:before="0" w:after="0" w:line="40" w:lineRule="exact"/>
        <w:jc w:val="center"/>
        <w:textAlignment w:val="auto"/>
        <w:rPr>
          <w:rFonts w:hint="default" w:ascii="Times New Roman" w:hAnsi="Times New Roman" w:eastAsia="方正仿宋_GBK" w:cs="Times New Roman"/>
          <w:color w:val="auto"/>
          <w:sz w:val="32"/>
          <w:szCs w:val="32"/>
          <w:highlight w:val="none"/>
        </w:rPr>
      </w:pPr>
    </w:p>
    <w:p w14:paraId="2771A6F0">
      <w:pPr>
        <w:pStyle w:val="2"/>
        <w:keepNext/>
        <w:keepLines/>
        <w:pageBreakBefore w:val="0"/>
        <w:widowControl w:val="0"/>
        <w:kinsoku/>
        <w:wordWrap/>
        <w:overflowPunct/>
        <w:topLinePunct w:val="0"/>
        <w:autoSpaceDE/>
        <w:autoSpaceDN/>
        <w:bidi w:val="0"/>
        <w:adjustRightInd/>
        <w:snapToGrid/>
        <w:spacing w:before="0" w:after="0" w:line="40" w:lineRule="exact"/>
        <w:jc w:val="center"/>
        <w:textAlignment w:val="auto"/>
        <w:rPr>
          <w:rFonts w:hint="default" w:ascii="Times New Roman" w:hAnsi="Times New Roman" w:eastAsia="方正仿宋_GBK" w:cs="Times New Roman"/>
          <w:color w:val="auto"/>
          <w:sz w:val="32"/>
          <w:szCs w:val="32"/>
          <w:highlight w:val="none"/>
        </w:rPr>
      </w:pPr>
    </w:p>
    <w:p w14:paraId="69F03DE5">
      <w:pPr>
        <w:pStyle w:val="2"/>
        <w:keepNext/>
        <w:keepLines/>
        <w:pageBreakBefore w:val="0"/>
        <w:widowControl w:val="0"/>
        <w:kinsoku/>
        <w:wordWrap/>
        <w:overflowPunct/>
        <w:topLinePunct w:val="0"/>
        <w:autoSpaceDE/>
        <w:autoSpaceDN/>
        <w:bidi w:val="0"/>
        <w:adjustRightInd/>
        <w:snapToGrid/>
        <w:spacing w:before="0" w:after="0" w:line="40" w:lineRule="exact"/>
        <w:jc w:val="center"/>
        <w:textAlignment w:val="auto"/>
        <w:rPr>
          <w:rFonts w:hint="default" w:ascii="Times New Roman" w:hAnsi="Times New Roman" w:eastAsia="方正仿宋_GBK" w:cs="Times New Roman"/>
          <w:color w:val="auto"/>
          <w:sz w:val="32"/>
          <w:szCs w:val="32"/>
          <w:highlight w:val="none"/>
        </w:rPr>
      </w:pPr>
    </w:p>
    <w:p w14:paraId="513FDD1D">
      <w:pPr>
        <w:pStyle w:val="2"/>
        <w:keepNext/>
        <w:keepLines/>
        <w:pageBreakBefore w:val="0"/>
        <w:widowControl w:val="0"/>
        <w:kinsoku/>
        <w:wordWrap/>
        <w:overflowPunct/>
        <w:topLinePunct w:val="0"/>
        <w:autoSpaceDE/>
        <w:autoSpaceDN/>
        <w:bidi w:val="0"/>
        <w:adjustRightInd/>
        <w:snapToGrid/>
        <w:spacing w:before="0" w:after="0" w:line="40" w:lineRule="exact"/>
        <w:jc w:val="center"/>
        <w:textAlignment w:val="auto"/>
        <w:rPr>
          <w:rFonts w:hint="default" w:ascii="Times New Roman" w:hAnsi="Times New Roman" w:eastAsia="方正仿宋_GBK" w:cs="Times New Roman"/>
          <w:color w:val="auto"/>
          <w:sz w:val="32"/>
          <w:szCs w:val="32"/>
          <w:highlight w:val="none"/>
        </w:rPr>
      </w:pPr>
    </w:p>
    <w:p w14:paraId="44B7ABBE">
      <w:pPr>
        <w:pStyle w:val="2"/>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ascii="Times New Roman" w:hAnsi="Times New Roman" w:eastAsia="方正仿宋_GBK" w:cs="Times New Roman"/>
          <w:color w:val="auto"/>
          <w:sz w:val="32"/>
          <w:szCs w:val="32"/>
          <w:highlight w:val="none"/>
        </w:rPr>
      </w:pPr>
    </w:p>
    <w:p w14:paraId="10DA6E29">
      <w:pPr>
        <w:pStyle w:val="2"/>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ascii="Times New Roman" w:hAnsi="Times New Roman" w:eastAsia="方正仿宋_GBK" w:cs="Times New Roman"/>
          <w:color w:val="auto"/>
          <w:sz w:val="32"/>
          <w:szCs w:val="32"/>
          <w:highlight w:val="none"/>
        </w:rPr>
      </w:pPr>
    </w:p>
    <w:p w14:paraId="4C67BD99">
      <w:pPr>
        <w:pStyle w:val="2"/>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ascii="Times New Roman" w:hAnsi="Times New Roman" w:eastAsia="方正仿宋_GBK" w:cs="Times New Roman"/>
          <w:color w:val="auto"/>
          <w:sz w:val="32"/>
          <w:szCs w:val="32"/>
          <w:highlight w:val="none"/>
        </w:rPr>
      </w:pPr>
    </w:p>
    <w:p w14:paraId="3FA0EB97">
      <w:pPr>
        <w:pStyle w:val="2"/>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ascii="Times New Roman" w:hAnsi="Times New Roman" w:eastAsia="方正仿宋_GBK" w:cs="Times New Roman"/>
          <w:color w:val="auto"/>
          <w:sz w:val="32"/>
          <w:szCs w:val="32"/>
          <w:highlight w:val="none"/>
        </w:rPr>
      </w:pPr>
    </w:p>
    <w:p w14:paraId="58B8C128">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方正仿宋_GBK" w:cs="Times New Roman"/>
          <w:color w:val="auto"/>
          <w:sz w:val="32"/>
          <w:szCs w:val="32"/>
          <w:highlight w:val="none"/>
        </w:rPr>
      </w:pPr>
    </w:p>
    <w:p w14:paraId="72373FD4">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方正仿宋_GBK" w:cs="Times New Roman"/>
          <w:color w:val="auto"/>
          <w:sz w:val="32"/>
          <w:szCs w:val="32"/>
          <w:highlight w:val="none"/>
        </w:rPr>
      </w:pPr>
    </w:p>
    <w:p w14:paraId="09B74F3C">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方正仿宋_GBK" w:cs="Times New Roman"/>
          <w:color w:val="auto"/>
          <w:sz w:val="32"/>
          <w:szCs w:val="32"/>
          <w:highlight w:val="none"/>
        </w:rPr>
      </w:pPr>
    </w:p>
    <w:p w14:paraId="2E7FD729">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方正仿宋_GBK" w:cs="Times New Roman"/>
          <w:color w:val="auto"/>
          <w:sz w:val="32"/>
          <w:szCs w:val="32"/>
          <w:highlight w:val="none"/>
        </w:rPr>
      </w:pPr>
    </w:p>
    <w:p w14:paraId="4348544F">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方正仿宋_GBK" w:cs="Times New Roman"/>
          <w:color w:val="auto"/>
          <w:sz w:val="32"/>
          <w:szCs w:val="32"/>
          <w:highlight w:val="none"/>
        </w:rPr>
      </w:pPr>
    </w:p>
    <w:bookmarkEnd w:id="36"/>
    <w:bookmarkEnd w:id="101"/>
    <w:bookmarkEnd w:id="102"/>
    <w:bookmarkEnd w:id="103"/>
    <w:bookmarkEnd w:id="104"/>
    <w:bookmarkEnd w:id="105"/>
    <w:bookmarkEnd w:id="106"/>
    <w:p w14:paraId="780AD2D1">
      <w:pPr>
        <w:spacing w:line="440" w:lineRule="exact"/>
        <w:rPr>
          <w:rStyle w:val="56"/>
          <w:rFonts w:hint="default" w:eastAsia="方正仿宋_GBK"/>
          <w:color w:val="auto"/>
          <w:sz w:val="24"/>
          <w:szCs w:val="24"/>
        </w:rPr>
      </w:pPr>
    </w:p>
    <w:p w14:paraId="45413282">
      <w:pPr>
        <w:pStyle w:val="45"/>
        <w:jc w:val="center"/>
        <w:rPr>
          <w:rFonts w:ascii="Times New Roman" w:hAnsi="Times New Roman" w:eastAsia="方正仿宋_GBK" w:cs="Times New Roman"/>
          <w:color w:val="auto"/>
        </w:rPr>
      </w:pPr>
      <w:r>
        <w:rPr>
          <w:rFonts w:ascii="Times New Roman" w:hAnsi="Times New Roman" w:eastAsia="方正仿宋_GBK" w:cs="Times New Roman"/>
          <w:color w:val="auto"/>
        </w:rPr>
        <w:t>第五章  评审方法</w:t>
      </w:r>
    </w:p>
    <w:p w14:paraId="6B5F98AD">
      <w:pPr>
        <w:pStyle w:val="3"/>
        <w:spacing w:before="120" w:beforeLines="50" w:after="120" w:afterLines="50" w:line="440" w:lineRule="exact"/>
        <w:ind w:firstLine="482" w:firstLineChars="200"/>
        <w:rPr>
          <w:rFonts w:ascii="Times New Roman" w:hAnsi="Times New Roman" w:eastAsia="方正仿宋_GBK"/>
          <w:color w:val="auto"/>
          <w:sz w:val="24"/>
          <w:szCs w:val="24"/>
        </w:rPr>
      </w:pPr>
      <w:bookmarkStart w:id="107" w:name="_Toc11631"/>
      <w:bookmarkStart w:id="108" w:name="_Toc4333"/>
      <w:bookmarkStart w:id="109" w:name="_Toc430773924"/>
      <w:bookmarkStart w:id="110" w:name="_Toc101250640"/>
      <w:bookmarkStart w:id="111" w:name="_Toc101174146"/>
      <w:bookmarkStart w:id="112" w:name="_Toc101338358"/>
      <w:bookmarkStart w:id="113" w:name="_Toc209847065"/>
      <w:r>
        <w:rPr>
          <w:rFonts w:ascii="Times New Roman" w:hAnsi="Times New Roman" w:eastAsia="方正仿宋_GBK"/>
          <w:color w:val="auto"/>
          <w:sz w:val="24"/>
          <w:szCs w:val="24"/>
        </w:rPr>
        <w:t>1、总则</w:t>
      </w:r>
      <w:bookmarkEnd w:id="107"/>
      <w:bookmarkEnd w:id="108"/>
    </w:p>
    <w:p w14:paraId="44C347FD">
      <w:pPr>
        <w:tabs>
          <w:tab w:val="left" w:pos="720"/>
        </w:tabs>
        <w:spacing w:before="120" w:beforeLines="50" w:after="120" w:afterLines="50" w:line="440" w:lineRule="exact"/>
        <w:ind w:firstLine="480" w:firstLineChars="200"/>
        <w:outlineLvl w:val="2"/>
        <w:rPr>
          <w:rFonts w:eastAsia="方正仿宋_GBK"/>
          <w:color w:val="auto"/>
          <w:sz w:val="24"/>
        </w:rPr>
      </w:pPr>
      <w:bookmarkStart w:id="114" w:name="_Toc5969"/>
      <w:r>
        <w:rPr>
          <w:rFonts w:eastAsia="方正仿宋_GBK"/>
          <w:color w:val="auto"/>
          <w:sz w:val="24"/>
        </w:rPr>
        <w:t>1.1 根据比选人本次比选项目实际需求制定本评审办法。</w:t>
      </w:r>
      <w:bookmarkEnd w:id="114"/>
    </w:p>
    <w:p w14:paraId="628112FD">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1.2 评审工作由比选人负责组织，具体评审事务由比选人组建的比选小组负责。</w:t>
      </w:r>
    </w:p>
    <w:p w14:paraId="65A37CD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1.3 比选小组应遵循公平、公正、科学及择优的原则，并以相同的评审程序和标准对待所有的比选申请人。</w:t>
      </w:r>
    </w:p>
    <w:p w14:paraId="5CF52824">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1.4 比选小组按照比选文件规定的评审方法和标准进行评审，并独立履行下列职责：</w:t>
      </w:r>
    </w:p>
    <w:p w14:paraId="6C8D741A">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（1）审查比选申请文件是否符合比选文件要求，并作出评价。</w:t>
      </w:r>
    </w:p>
    <w:p w14:paraId="07DF649F">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（2）要求比选申请人对比选申请文件有关事项作出解释或者澄清。</w:t>
      </w:r>
    </w:p>
    <w:p w14:paraId="5A572228">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（3）推荐候选申请人名单。</w:t>
      </w:r>
    </w:p>
    <w:p w14:paraId="1464F598">
      <w:pPr>
        <w:tabs>
          <w:tab w:val="left" w:pos="720"/>
        </w:tabs>
        <w:spacing w:before="120" w:beforeLines="50" w:after="120" w:afterLines="50" w:line="440" w:lineRule="exact"/>
        <w:ind w:firstLine="480" w:firstLineChars="200"/>
        <w:rPr>
          <w:rFonts w:eastAsia="方正仿宋_GBK"/>
          <w:color w:val="auto"/>
          <w:sz w:val="24"/>
        </w:rPr>
      </w:pPr>
      <w:bookmarkStart w:id="115" w:name="_Toc217446098"/>
      <w:r>
        <w:rPr>
          <w:rFonts w:eastAsia="方正仿宋_GBK"/>
          <w:color w:val="auto"/>
          <w:sz w:val="24"/>
        </w:rPr>
        <w:t>1.5比选小组决定申请文件的响应性，仅依据比选申请文件本身的内容，而不寻求外部的证据。</w:t>
      </w:r>
    </w:p>
    <w:p w14:paraId="23789F91">
      <w:pPr>
        <w:spacing w:before="120" w:beforeLines="50" w:after="120" w:afterLines="50" w:line="440" w:lineRule="exact"/>
        <w:ind w:firstLine="480" w:firstLineChars="200"/>
        <w:rPr>
          <w:rFonts w:eastAsia="方正仿宋_GBK"/>
          <w:color w:val="auto"/>
          <w:sz w:val="24"/>
        </w:rPr>
      </w:pPr>
      <w:r>
        <w:rPr>
          <w:rFonts w:eastAsia="方正仿宋_GBK"/>
          <w:color w:val="auto"/>
          <w:sz w:val="24"/>
        </w:rPr>
        <w:t>1.6比选小组发现比选文件表述不明确或需要说明的事项，可提请比选人书面解释说明。</w:t>
      </w:r>
    </w:p>
    <w:p w14:paraId="5AE8240F">
      <w:pPr>
        <w:pStyle w:val="3"/>
        <w:spacing w:before="120" w:beforeLines="50" w:after="120" w:afterLines="50" w:line="440" w:lineRule="exact"/>
        <w:ind w:firstLine="482" w:firstLineChars="200"/>
        <w:rPr>
          <w:rFonts w:ascii="Times New Roman" w:hAnsi="Times New Roman" w:eastAsia="方正仿宋_GBK"/>
          <w:color w:val="auto"/>
          <w:sz w:val="24"/>
          <w:szCs w:val="24"/>
        </w:rPr>
      </w:pPr>
      <w:bookmarkStart w:id="116" w:name="_Toc12439"/>
      <w:bookmarkStart w:id="117" w:name="_Toc21029"/>
      <w:r>
        <w:rPr>
          <w:rFonts w:ascii="Times New Roman" w:hAnsi="Times New Roman" w:eastAsia="方正仿宋_GBK"/>
          <w:color w:val="auto"/>
          <w:sz w:val="24"/>
          <w:szCs w:val="24"/>
        </w:rPr>
        <w:t>2、评审方法</w:t>
      </w:r>
      <w:bookmarkEnd w:id="116"/>
      <w:bookmarkEnd w:id="117"/>
    </w:p>
    <w:p w14:paraId="7E4CCE49">
      <w:pPr>
        <w:tabs>
          <w:tab w:val="left" w:pos="720"/>
        </w:tabs>
        <w:spacing w:before="120" w:beforeLines="50" w:after="120" w:afterLines="50" w:line="440" w:lineRule="exact"/>
        <w:ind w:firstLine="480" w:firstLineChars="200"/>
        <w:outlineLvl w:val="2"/>
        <w:rPr>
          <w:rFonts w:eastAsia="方正仿宋_GBK"/>
          <w:color w:val="auto"/>
          <w:sz w:val="24"/>
        </w:rPr>
      </w:pPr>
      <w:bookmarkStart w:id="118" w:name="_Toc28848"/>
      <w:r>
        <w:rPr>
          <w:rFonts w:eastAsia="方正仿宋_GBK"/>
          <w:color w:val="auto"/>
          <w:sz w:val="24"/>
        </w:rPr>
        <w:t>2.1本项目评审方法为：综合评分法。</w:t>
      </w:r>
      <w:bookmarkEnd w:id="118"/>
    </w:p>
    <w:p w14:paraId="06159045">
      <w:pPr>
        <w:pStyle w:val="3"/>
        <w:spacing w:before="120" w:beforeLines="50" w:after="120" w:afterLines="50" w:line="440" w:lineRule="exact"/>
        <w:ind w:firstLine="482" w:firstLineChars="200"/>
        <w:rPr>
          <w:rFonts w:ascii="Times New Roman" w:hAnsi="Times New Roman" w:eastAsia="方正仿宋_GBK"/>
          <w:color w:val="auto"/>
          <w:sz w:val="24"/>
          <w:szCs w:val="24"/>
        </w:rPr>
      </w:pPr>
      <w:bookmarkStart w:id="119" w:name="_Toc6807"/>
      <w:bookmarkStart w:id="120" w:name="_Toc10758"/>
      <w:r>
        <w:rPr>
          <w:rFonts w:ascii="Times New Roman" w:hAnsi="Times New Roman" w:eastAsia="方正仿宋_GBK"/>
          <w:color w:val="auto"/>
          <w:sz w:val="24"/>
          <w:szCs w:val="24"/>
        </w:rPr>
        <w:t>3、评审程序</w:t>
      </w:r>
      <w:bookmarkEnd w:id="115"/>
      <w:bookmarkEnd w:id="119"/>
      <w:bookmarkEnd w:id="120"/>
    </w:p>
    <w:p w14:paraId="7CEE290E">
      <w:pPr>
        <w:tabs>
          <w:tab w:val="left" w:pos="720"/>
        </w:tabs>
        <w:spacing w:before="120" w:beforeLines="50" w:after="120" w:afterLines="50" w:line="440" w:lineRule="exact"/>
        <w:ind w:firstLine="480" w:firstLineChars="200"/>
        <w:outlineLvl w:val="2"/>
        <w:rPr>
          <w:rFonts w:eastAsia="方正仿宋_GBK"/>
          <w:color w:val="auto"/>
          <w:sz w:val="24"/>
        </w:rPr>
      </w:pPr>
      <w:bookmarkStart w:id="121" w:name="_Toc29827"/>
      <w:r>
        <w:rPr>
          <w:rFonts w:eastAsia="方正仿宋_GBK"/>
          <w:color w:val="auto"/>
          <w:sz w:val="24"/>
        </w:rPr>
        <w:t>3.1比选申请文件初审。初审分为资格性检查和符合性检查。</w:t>
      </w:r>
      <w:bookmarkEnd w:id="121"/>
    </w:p>
    <w:p w14:paraId="5A0FE72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753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11D8608">
            <w:pPr>
              <w:jc w:val="center"/>
              <w:rPr>
                <w:rFonts w:eastAsia="方正仿宋_GBK"/>
                <w:b/>
                <w:color w:val="auto"/>
                <w:sz w:val="24"/>
              </w:rPr>
            </w:pPr>
            <w:bookmarkStart w:id="122" w:name="_Hlk9112550"/>
            <w:r>
              <w:rPr>
                <w:rFonts w:eastAsia="方正仿宋_GBK"/>
                <w:b/>
                <w:color w:val="auto"/>
                <w:sz w:val="24"/>
              </w:rPr>
              <w:t>序号</w:t>
            </w:r>
          </w:p>
        </w:tc>
        <w:tc>
          <w:tcPr>
            <w:tcW w:w="6128" w:type="dxa"/>
            <w:vMerge w:val="restart"/>
            <w:vAlign w:val="center"/>
          </w:tcPr>
          <w:p w14:paraId="445C0C6F">
            <w:pPr>
              <w:jc w:val="center"/>
              <w:rPr>
                <w:rFonts w:eastAsia="方正仿宋_GBK"/>
                <w:b/>
                <w:color w:val="auto"/>
                <w:sz w:val="24"/>
              </w:rPr>
            </w:pPr>
            <w:r>
              <w:rPr>
                <w:rFonts w:eastAsia="方正仿宋_GBK"/>
                <w:b/>
                <w:color w:val="auto"/>
                <w:sz w:val="24"/>
              </w:rPr>
              <w:t>资格审查内容</w:t>
            </w:r>
          </w:p>
        </w:tc>
        <w:tc>
          <w:tcPr>
            <w:tcW w:w="2009" w:type="dxa"/>
            <w:gridSpan w:val="2"/>
            <w:vAlign w:val="center"/>
          </w:tcPr>
          <w:p w14:paraId="1D817B0F">
            <w:pPr>
              <w:jc w:val="center"/>
              <w:rPr>
                <w:rFonts w:eastAsia="方正仿宋_GBK"/>
                <w:b/>
                <w:color w:val="auto"/>
                <w:sz w:val="24"/>
              </w:rPr>
            </w:pPr>
            <w:r>
              <w:rPr>
                <w:rFonts w:eastAsia="方正仿宋_GBK"/>
                <w:b/>
                <w:color w:val="auto"/>
                <w:sz w:val="24"/>
              </w:rPr>
              <w:t>审查情况</w:t>
            </w:r>
          </w:p>
        </w:tc>
      </w:tr>
      <w:tr w14:paraId="043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C4E3E50">
            <w:pPr>
              <w:jc w:val="center"/>
              <w:rPr>
                <w:rFonts w:eastAsia="方正仿宋_GBK"/>
                <w:b/>
                <w:color w:val="auto"/>
                <w:sz w:val="24"/>
              </w:rPr>
            </w:pPr>
          </w:p>
        </w:tc>
        <w:tc>
          <w:tcPr>
            <w:tcW w:w="6128" w:type="dxa"/>
            <w:vMerge w:val="continue"/>
            <w:vAlign w:val="center"/>
          </w:tcPr>
          <w:p w14:paraId="152F763E">
            <w:pPr>
              <w:jc w:val="center"/>
              <w:rPr>
                <w:rFonts w:eastAsia="方正仿宋_GBK"/>
                <w:b/>
                <w:color w:val="auto"/>
                <w:sz w:val="24"/>
              </w:rPr>
            </w:pPr>
          </w:p>
        </w:tc>
        <w:tc>
          <w:tcPr>
            <w:tcW w:w="1032" w:type="dxa"/>
            <w:vAlign w:val="center"/>
          </w:tcPr>
          <w:p w14:paraId="50320C1B">
            <w:pPr>
              <w:jc w:val="center"/>
              <w:rPr>
                <w:rFonts w:eastAsia="方正仿宋_GBK"/>
                <w:b/>
                <w:color w:val="auto"/>
                <w:sz w:val="24"/>
              </w:rPr>
            </w:pPr>
            <w:r>
              <w:rPr>
                <w:rFonts w:eastAsia="方正仿宋_GBK"/>
                <w:b/>
                <w:color w:val="auto"/>
                <w:sz w:val="24"/>
              </w:rPr>
              <w:t>通过</w:t>
            </w:r>
          </w:p>
        </w:tc>
        <w:tc>
          <w:tcPr>
            <w:tcW w:w="977" w:type="dxa"/>
            <w:vAlign w:val="center"/>
          </w:tcPr>
          <w:p w14:paraId="09DBB60B">
            <w:pPr>
              <w:jc w:val="center"/>
              <w:rPr>
                <w:rFonts w:eastAsia="方正仿宋_GBK"/>
                <w:b/>
                <w:color w:val="auto"/>
                <w:sz w:val="24"/>
              </w:rPr>
            </w:pPr>
            <w:r>
              <w:rPr>
                <w:rFonts w:eastAsia="方正仿宋_GBK"/>
                <w:b/>
                <w:color w:val="auto"/>
                <w:sz w:val="24"/>
              </w:rPr>
              <w:t>不通过</w:t>
            </w:r>
          </w:p>
        </w:tc>
      </w:tr>
      <w:tr w14:paraId="7A8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E58912">
            <w:pPr>
              <w:jc w:val="center"/>
              <w:rPr>
                <w:rFonts w:eastAsia="方正仿宋_GBK"/>
                <w:color w:val="auto"/>
                <w:sz w:val="24"/>
              </w:rPr>
            </w:pPr>
            <w:r>
              <w:rPr>
                <w:rFonts w:eastAsia="方正仿宋_GBK"/>
                <w:color w:val="auto"/>
                <w:sz w:val="24"/>
              </w:rPr>
              <w:t>1</w:t>
            </w:r>
          </w:p>
        </w:tc>
        <w:tc>
          <w:tcPr>
            <w:tcW w:w="6128" w:type="dxa"/>
            <w:vAlign w:val="center"/>
          </w:tcPr>
          <w:p w14:paraId="493EBE8A">
            <w:pPr>
              <w:rPr>
                <w:rFonts w:eastAsia="方正仿宋_GBK"/>
                <w:color w:val="auto"/>
                <w:sz w:val="24"/>
              </w:rPr>
            </w:pPr>
            <w:r>
              <w:rPr>
                <w:rFonts w:eastAsia="方正仿宋_GBK"/>
                <w:color w:val="auto"/>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3C315E96">
            <w:pPr>
              <w:rPr>
                <w:rFonts w:eastAsia="方正仿宋_GBK"/>
                <w:color w:val="auto"/>
                <w:sz w:val="24"/>
              </w:rPr>
            </w:pPr>
          </w:p>
        </w:tc>
        <w:tc>
          <w:tcPr>
            <w:tcW w:w="977" w:type="dxa"/>
            <w:vAlign w:val="center"/>
          </w:tcPr>
          <w:p w14:paraId="59449F4A">
            <w:pPr>
              <w:rPr>
                <w:rFonts w:eastAsia="方正仿宋_GBK"/>
                <w:color w:val="auto"/>
                <w:sz w:val="24"/>
              </w:rPr>
            </w:pPr>
          </w:p>
        </w:tc>
      </w:tr>
      <w:tr w14:paraId="52A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37770B">
            <w:pPr>
              <w:jc w:val="center"/>
              <w:rPr>
                <w:rFonts w:eastAsia="方正仿宋_GBK"/>
                <w:color w:val="auto"/>
                <w:sz w:val="24"/>
              </w:rPr>
            </w:pPr>
            <w:r>
              <w:rPr>
                <w:rFonts w:eastAsia="方正仿宋_GBK"/>
                <w:color w:val="auto"/>
                <w:sz w:val="24"/>
              </w:rPr>
              <w:t>2</w:t>
            </w:r>
          </w:p>
        </w:tc>
        <w:tc>
          <w:tcPr>
            <w:tcW w:w="6128" w:type="dxa"/>
            <w:vAlign w:val="center"/>
          </w:tcPr>
          <w:p w14:paraId="4A1E79C1">
            <w:pPr>
              <w:rPr>
                <w:rFonts w:eastAsia="方正仿宋_GBK"/>
                <w:color w:val="auto"/>
                <w:sz w:val="24"/>
              </w:rPr>
            </w:pPr>
            <w:r>
              <w:rPr>
                <w:rFonts w:eastAsia="方正仿宋_GBK"/>
                <w:color w:val="auto"/>
                <w:sz w:val="24"/>
              </w:rPr>
              <w:t xml:space="preserve"> 是否具有良好的商业信誉和健全的财务会计制度；（提供承诺函原件）</w:t>
            </w:r>
          </w:p>
        </w:tc>
        <w:tc>
          <w:tcPr>
            <w:tcW w:w="1032" w:type="dxa"/>
            <w:vAlign w:val="center"/>
          </w:tcPr>
          <w:p w14:paraId="7A678964">
            <w:pPr>
              <w:rPr>
                <w:rFonts w:eastAsia="方正仿宋_GBK"/>
                <w:color w:val="auto"/>
                <w:sz w:val="24"/>
              </w:rPr>
            </w:pPr>
          </w:p>
        </w:tc>
        <w:tc>
          <w:tcPr>
            <w:tcW w:w="977" w:type="dxa"/>
            <w:vAlign w:val="center"/>
          </w:tcPr>
          <w:p w14:paraId="4A261463">
            <w:pPr>
              <w:rPr>
                <w:rFonts w:eastAsia="方正仿宋_GBK"/>
                <w:color w:val="auto"/>
                <w:sz w:val="24"/>
              </w:rPr>
            </w:pPr>
          </w:p>
        </w:tc>
      </w:tr>
      <w:tr w14:paraId="0AA4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048AD8">
            <w:pPr>
              <w:jc w:val="center"/>
              <w:rPr>
                <w:rFonts w:eastAsia="方正仿宋_GBK"/>
                <w:color w:val="auto"/>
                <w:sz w:val="24"/>
              </w:rPr>
            </w:pPr>
            <w:r>
              <w:rPr>
                <w:rFonts w:eastAsia="方正仿宋_GBK"/>
                <w:color w:val="auto"/>
                <w:sz w:val="24"/>
              </w:rPr>
              <w:t>3</w:t>
            </w:r>
          </w:p>
        </w:tc>
        <w:tc>
          <w:tcPr>
            <w:tcW w:w="6128" w:type="dxa"/>
            <w:vAlign w:val="center"/>
          </w:tcPr>
          <w:p w14:paraId="5CAFB087">
            <w:pPr>
              <w:rPr>
                <w:rFonts w:eastAsia="方正仿宋_GBK"/>
                <w:color w:val="auto"/>
                <w:sz w:val="24"/>
              </w:rPr>
            </w:pPr>
            <w:r>
              <w:rPr>
                <w:rFonts w:eastAsia="方正仿宋_GBK"/>
                <w:color w:val="auto"/>
                <w:sz w:val="24"/>
              </w:rPr>
              <w:t xml:space="preserve"> 是否具有履行合同所必须的设备和专业技术能力；（提供承诺函原件）</w:t>
            </w:r>
          </w:p>
        </w:tc>
        <w:tc>
          <w:tcPr>
            <w:tcW w:w="1032" w:type="dxa"/>
            <w:vAlign w:val="center"/>
          </w:tcPr>
          <w:p w14:paraId="1A095BE4">
            <w:pPr>
              <w:rPr>
                <w:rFonts w:eastAsia="方正仿宋_GBK"/>
                <w:color w:val="auto"/>
                <w:sz w:val="24"/>
              </w:rPr>
            </w:pPr>
          </w:p>
        </w:tc>
        <w:tc>
          <w:tcPr>
            <w:tcW w:w="977" w:type="dxa"/>
            <w:vAlign w:val="center"/>
          </w:tcPr>
          <w:p w14:paraId="7475A052">
            <w:pPr>
              <w:rPr>
                <w:rFonts w:eastAsia="方正仿宋_GBK"/>
                <w:color w:val="auto"/>
                <w:sz w:val="24"/>
              </w:rPr>
            </w:pPr>
          </w:p>
        </w:tc>
      </w:tr>
      <w:tr w14:paraId="1B6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8394D5">
            <w:pPr>
              <w:jc w:val="center"/>
              <w:rPr>
                <w:rFonts w:eastAsia="方正仿宋_GBK"/>
                <w:color w:val="auto"/>
                <w:sz w:val="24"/>
              </w:rPr>
            </w:pPr>
            <w:r>
              <w:rPr>
                <w:rFonts w:eastAsia="方正仿宋_GBK"/>
                <w:color w:val="auto"/>
                <w:sz w:val="24"/>
              </w:rPr>
              <w:t>4</w:t>
            </w:r>
          </w:p>
        </w:tc>
        <w:tc>
          <w:tcPr>
            <w:tcW w:w="6128" w:type="dxa"/>
            <w:vAlign w:val="center"/>
          </w:tcPr>
          <w:p w14:paraId="0E39BEBF">
            <w:pPr>
              <w:rPr>
                <w:rFonts w:eastAsia="方正仿宋_GBK"/>
                <w:color w:val="auto"/>
                <w:sz w:val="24"/>
              </w:rPr>
            </w:pPr>
            <w:r>
              <w:rPr>
                <w:rFonts w:eastAsia="方正仿宋_GBK"/>
                <w:color w:val="auto"/>
                <w:sz w:val="24"/>
              </w:rPr>
              <w:t>是否具有依法缴纳税收和社会保障资金的良好记录；（提供承诺函原件）</w:t>
            </w:r>
          </w:p>
        </w:tc>
        <w:tc>
          <w:tcPr>
            <w:tcW w:w="1032" w:type="dxa"/>
            <w:vAlign w:val="center"/>
          </w:tcPr>
          <w:p w14:paraId="4E1DFB10">
            <w:pPr>
              <w:rPr>
                <w:rFonts w:eastAsia="方正仿宋_GBK"/>
                <w:color w:val="auto"/>
                <w:sz w:val="24"/>
              </w:rPr>
            </w:pPr>
          </w:p>
        </w:tc>
        <w:tc>
          <w:tcPr>
            <w:tcW w:w="977" w:type="dxa"/>
            <w:vAlign w:val="center"/>
          </w:tcPr>
          <w:p w14:paraId="51E07298">
            <w:pPr>
              <w:rPr>
                <w:rFonts w:eastAsia="方正仿宋_GBK"/>
                <w:color w:val="auto"/>
                <w:sz w:val="24"/>
              </w:rPr>
            </w:pPr>
          </w:p>
        </w:tc>
      </w:tr>
      <w:tr w14:paraId="207A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3116B9">
            <w:pPr>
              <w:jc w:val="center"/>
              <w:rPr>
                <w:rFonts w:eastAsia="方正仿宋_GBK"/>
                <w:color w:val="auto"/>
                <w:sz w:val="24"/>
              </w:rPr>
            </w:pPr>
            <w:r>
              <w:rPr>
                <w:rFonts w:eastAsia="方正仿宋_GBK"/>
                <w:color w:val="auto"/>
                <w:sz w:val="24"/>
              </w:rPr>
              <w:t>5</w:t>
            </w:r>
          </w:p>
        </w:tc>
        <w:tc>
          <w:tcPr>
            <w:tcW w:w="6128" w:type="dxa"/>
            <w:vAlign w:val="center"/>
          </w:tcPr>
          <w:p w14:paraId="75F9A57C">
            <w:pPr>
              <w:rPr>
                <w:rFonts w:eastAsia="方正仿宋_GBK"/>
                <w:color w:val="auto"/>
                <w:sz w:val="24"/>
              </w:rPr>
            </w:pPr>
            <w:r>
              <w:rPr>
                <w:rFonts w:eastAsia="方正仿宋_GBK"/>
                <w:color w:val="auto"/>
                <w:sz w:val="24"/>
              </w:rPr>
              <w:t>参加本次比选活动前三年内，在经营活动中没有重大违法记录；（提供承诺函原件）</w:t>
            </w:r>
          </w:p>
        </w:tc>
        <w:tc>
          <w:tcPr>
            <w:tcW w:w="1032" w:type="dxa"/>
            <w:vAlign w:val="center"/>
          </w:tcPr>
          <w:p w14:paraId="333461CB">
            <w:pPr>
              <w:rPr>
                <w:rFonts w:eastAsia="方正仿宋_GBK"/>
                <w:color w:val="auto"/>
                <w:sz w:val="24"/>
              </w:rPr>
            </w:pPr>
          </w:p>
        </w:tc>
        <w:tc>
          <w:tcPr>
            <w:tcW w:w="977" w:type="dxa"/>
            <w:vAlign w:val="center"/>
          </w:tcPr>
          <w:p w14:paraId="2C4E146F">
            <w:pPr>
              <w:rPr>
                <w:rFonts w:eastAsia="方正仿宋_GBK"/>
                <w:color w:val="auto"/>
                <w:sz w:val="24"/>
              </w:rPr>
            </w:pPr>
          </w:p>
        </w:tc>
      </w:tr>
      <w:tr w14:paraId="00C6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C9E0FA5">
            <w:pPr>
              <w:jc w:val="center"/>
              <w:rPr>
                <w:rFonts w:eastAsia="方正仿宋_GBK"/>
                <w:color w:val="auto"/>
                <w:sz w:val="24"/>
              </w:rPr>
            </w:pPr>
            <w:r>
              <w:rPr>
                <w:rFonts w:eastAsia="方正仿宋_GBK"/>
                <w:color w:val="auto"/>
                <w:sz w:val="24"/>
              </w:rPr>
              <w:t>6</w:t>
            </w:r>
          </w:p>
        </w:tc>
        <w:tc>
          <w:tcPr>
            <w:tcW w:w="6128" w:type="dxa"/>
            <w:vAlign w:val="center"/>
          </w:tcPr>
          <w:p w14:paraId="4444D83D">
            <w:pPr>
              <w:rPr>
                <w:rFonts w:eastAsia="方正仿宋_GBK"/>
                <w:color w:val="auto"/>
                <w:sz w:val="24"/>
              </w:rPr>
            </w:pPr>
            <w:r>
              <w:rPr>
                <w:rFonts w:eastAsia="方正仿宋_GBK"/>
                <w:color w:val="auto"/>
                <w:sz w:val="24"/>
              </w:rPr>
              <w:t>比选申请人符合法律、行政法规规定的其他强制性条件。（提供承诺函原件）</w:t>
            </w:r>
          </w:p>
        </w:tc>
        <w:tc>
          <w:tcPr>
            <w:tcW w:w="1032" w:type="dxa"/>
            <w:vAlign w:val="center"/>
          </w:tcPr>
          <w:p w14:paraId="586E6680">
            <w:pPr>
              <w:rPr>
                <w:rFonts w:eastAsia="方正仿宋_GBK"/>
                <w:color w:val="auto"/>
                <w:sz w:val="24"/>
              </w:rPr>
            </w:pPr>
          </w:p>
        </w:tc>
        <w:tc>
          <w:tcPr>
            <w:tcW w:w="977" w:type="dxa"/>
            <w:vAlign w:val="center"/>
          </w:tcPr>
          <w:p w14:paraId="3F7A8114">
            <w:pPr>
              <w:rPr>
                <w:rFonts w:eastAsia="方正仿宋_GBK"/>
                <w:color w:val="auto"/>
                <w:sz w:val="24"/>
              </w:rPr>
            </w:pPr>
          </w:p>
        </w:tc>
      </w:tr>
      <w:tr w14:paraId="3A4B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27CB9">
            <w:pPr>
              <w:jc w:val="center"/>
              <w:rPr>
                <w:rFonts w:eastAsia="方正仿宋_GBK"/>
                <w:color w:val="auto"/>
                <w:sz w:val="24"/>
              </w:rPr>
            </w:pPr>
            <w:r>
              <w:rPr>
                <w:rFonts w:eastAsia="方正仿宋_GBK"/>
                <w:color w:val="auto"/>
                <w:sz w:val="24"/>
              </w:rPr>
              <w:t>7</w:t>
            </w:r>
          </w:p>
        </w:tc>
        <w:tc>
          <w:tcPr>
            <w:tcW w:w="6128" w:type="dxa"/>
            <w:vAlign w:val="center"/>
          </w:tcPr>
          <w:p w14:paraId="41547B88">
            <w:pPr>
              <w:rPr>
                <w:rFonts w:eastAsia="方正仿宋_GBK"/>
                <w:color w:val="auto"/>
                <w:sz w:val="24"/>
              </w:rPr>
            </w:pPr>
            <w:r>
              <w:rPr>
                <w:rFonts w:eastAsia="方正仿宋_GBK"/>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5B28C10B">
            <w:pPr>
              <w:rPr>
                <w:rFonts w:eastAsia="方正仿宋_GBK"/>
                <w:color w:val="auto"/>
                <w:sz w:val="24"/>
              </w:rPr>
            </w:pPr>
          </w:p>
        </w:tc>
        <w:tc>
          <w:tcPr>
            <w:tcW w:w="977" w:type="dxa"/>
            <w:vAlign w:val="center"/>
          </w:tcPr>
          <w:p w14:paraId="629B5FA6">
            <w:pPr>
              <w:rPr>
                <w:rFonts w:eastAsia="方正仿宋_GBK"/>
                <w:color w:val="auto"/>
                <w:sz w:val="24"/>
              </w:rPr>
            </w:pPr>
          </w:p>
        </w:tc>
      </w:tr>
      <w:bookmarkEnd w:id="122"/>
    </w:tbl>
    <w:p w14:paraId="619A0ED3">
      <w:pPr>
        <w:ind w:firstLine="480" w:firstLineChars="200"/>
        <w:rPr>
          <w:rFonts w:eastAsia="方正仿宋_GBK"/>
          <w:color w:val="auto"/>
          <w:sz w:val="24"/>
        </w:rPr>
      </w:pPr>
    </w:p>
    <w:p w14:paraId="4FDA11A6">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B8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71503A5">
            <w:pPr>
              <w:jc w:val="center"/>
              <w:rPr>
                <w:rFonts w:eastAsia="方正仿宋_GBK"/>
                <w:b/>
                <w:color w:val="auto"/>
                <w:sz w:val="24"/>
              </w:rPr>
            </w:pPr>
            <w:r>
              <w:rPr>
                <w:rFonts w:eastAsia="方正仿宋_GBK"/>
                <w:b/>
                <w:color w:val="auto"/>
                <w:sz w:val="24"/>
              </w:rPr>
              <w:t>序号</w:t>
            </w:r>
          </w:p>
        </w:tc>
        <w:tc>
          <w:tcPr>
            <w:tcW w:w="5954" w:type="dxa"/>
            <w:vMerge w:val="restart"/>
            <w:vAlign w:val="center"/>
          </w:tcPr>
          <w:p w14:paraId="56164EC2">
            <w:pPr>
              <w:jc w:val="center"/>
              <w:rPr>
                <w:rFonts w:eastAsia="方正仿宋_GBK"/>
                <w:b/>
                <w:color w:val="auto"/>
                <w:sz w:val="24"/>
              </w:rPr>
            </w:pPr>
            <w:r>
              <w:rPr>
                <w:rFonts w:eastAsia="方正仿宋_GBK"/>
                <w:b/>
                <w:color w:val="auto"/>
                <w:sz w:val="24"/>
              </w:rPr>
              <w:t>符合性审查内容</w:t>
            </w:r>
          </w:p>
        </w:tc>
        <w:tc>
          <w:tcPr>
            <w:tcW w:w="2043" w:type="dxa"/>
            <w:gridSpan w:val="2"/>
            <w:vAlign w:val="center"/>
          </w:tcPr>
          <w:p w14:paraId="35A0F705">
            <w:pPr>
              <w:jc w:val="center"/>
              <w:rPr>
                <w:rFonts w:eastAsia="方正仿宋_GBK"/>
                <w:b/>
                <w:color w:val="auto"/>
                <w:sz w:val="24"/>
              </w:rPr>
            </w:pPr>
            <w:r>
              <w:rPr>
                <w:rFonts w:eastAsia="方正仿宋_GBK"/>
                <w:b/>
                <w:color w:val="auto"/>
                <w:sz w:val="24"/>
              </w:rPr>
              <w:t>审查情况</w:t>
            </w:r>
          </w:p>
        </w:tc>
      </w:tr>
      <w:tr w14:paraId="2EF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3EB71E1">
            <w:pPr>
              <w:jc w:val="center"/>
              <w:rPr>
                <w:rFonts w:eastAsia="方正仿宋_GBK"/>
                <w:b/>
                <w:color w:val="auto"/>
                <w:sz w:val="24"/>
              </w:rPr>
            </w:pPr>
          </w:p>
        </w:tc>
        <w:tc>
          <w:tcPr>
            <w:tcW w:w="5954" w:type="dxa"/>
            <w:vMerge w:val="continue"/>
            <w:vAlign w:val="center"/>
          </w:tcPr>
          <w:p w14:paraId="53D28D75">
            <w:pPr>
              <w:jc w:val="center"/>
              <w:rPr>
                <w:rFonts w:eastAsia="方正仿宋_GBK"/>
                <w:b/>
                <w:color w:val="auto"/>
                <w:sz w:val="24"/>
              </w:rPr>
            </w:pPr>
          </w:p>
        </w:tc>
        <w:tc>
          <w:tcPr>
            <w:tcW w:w="992" w:type="dxa"/>
            <w:vAlign w:val="center"/>
          </w:tcPr>
          <w:p w14:paraId="0AA24F4E">
            <w:pPr>
              <w:jc w:val="center"/>
              <w:rPr>
                <w:rFonts w:eastAsia="方正仿宋_GBK"/>
                <w:b/>
                <w:color w:val="auto"/>
                <w:sz w:val="24"/>
              </w:rPr>
            </w:pPr>
            <w:r>
              <w:rPr>
                <w:rFonts w:eastAsia="方正仿宋_GBK"/>
                <w:b/>
                <w:color w:val="auto"/>
                <w:sz w:val="24"/>
              </w:rPr>
              <w:t>通过</w:t>
            </w:r>
          </w:p>
        </w:tc>
        <w:tc>
          <w:tcPr>
            <w:tcW w:w="1051" w:type="dxa"/>
            <w:vAlign w:val="center"/>
          </w:tcPr>
          <w:p w14:paraId="74B14BB4">
            <w:pPr>
              <w:jc w:val="center"/>
              <w:rPr>
                <w:rFonts w:eastAsia="方正仿宋_GBK"/>
                <w:b/>
                <w:color w:val="auto"/>
                <w:sz w:val="24"/>
              </w:rPr>
            </w:pPr>
            <w:r>
              <w:rPr>
                <w:rFonts w:eastAsia="方正仿宋_GBK"/>
                <w:b/>
                <w:color w:val="auto"/>
                <w:sz w:val="24"/>
              </w:rPr>
              <w:t>不通过</w:t>
            </w:r>
          </w:p>
        </w:tc>
      </w:tr>
      <w:tr w14:paraId="2453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2A2B6F">
            <w:pPr>
              <w:jc w:val="center"/>
              <w:rPr>
                <w:rFonts w:eastAsia="方正仿宋_GBK"/>
                <w:color w:val="auto"/>
                <w:sz w:val="24"/>
              </w:rPr>
            </w:pPr>
            <w:r>
              <w:rPr>
                <w:rFonts w:eastAsia="方正仿宋_GBK"/>
                <w:color w:val="auto"/>
                <w:sz w:val="24"/>
              </w:rPr>
              <w:t>1</w:t>
            </w:r>
          </w:p>
        </w:tc>
        <w:tc>
          <w:tcPr>
            <w:tcW w:w="5954" w:type="dxa"/>
            <w:vAlign w:val="center"/>
          </w:tcPr>
          <w:p w14:paraId="7679C66B">
            <w:pPr>
              <w:rPr>
                <w:rFonts w:eastAsia="方正仿宋_GBK"/>
                <w:color w:val="auto"/>
                <w:sz w:val="24"/>
              </w:rPr>
            </w:pPr>
            <w:r>
              <w:rPr>
                <w:rFonts w:eastAsia="方正仿宋_GBK"/>
                <w:color w:val="auto"/>
                <w:sz w:val="24"/>
              </w:rPr>
              <w:t>比选报价是否超过比选文件第二章规定的最高限价</w:t>
            </w:r>
          </w:p>
        </w:tc>
        <w:tc>
          <w:tcPr>
            <w:tcW w:w="992" w:type="dxa"/>
            <w:vAlign w:val="center"/>
          </w:tcPr>
          <w:p w14:paraId="3046AE6D">
            <w:pPr>
              <w:rPr>
                <w:rFonts w:eastAsia="方正仿宋_GBK"/>
                <w:color w:val="auto"/>
                <w:sz w:val="24"/>
              </w:rPr>
            </w:pPr>
          </w:p>
        </w:tc>
        <w:tc>
          <w:tcPr>
            <w:tcW w:w="1051" w:type="dxa"/>
            <w:vAlign w:val="center"/>
          </w:tcPr>
          <w:p w14:paraId="4848D173">
            <w:pPr>
              <w:rPr>
                <w:rFonts w:eastAsia="方正仿宋_GBK"/>
                <w:color w:val="auto"/>
                <w:sz w:val="24"/>
              </w:rPr>
            </w:pPr>
          </w:p>
        </w:tc>
      </w:tr>
      <w:tr w14:paraId="16EE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BADA06">
            <w:pPr>
              <w:jc w:val="center"/>
              <w:rPr>
                <w:rFonts w:eastAsia="方正仿宋_GBK"/>
                <w:color w:val="auto"/>
                <w:sz w:val="24"/>
              </w:rPr>
            </w:pPr>
            <w:r>
              <w:rPr>
                <w:rFonts w:eastAsia="方正仿宋_GBK"/>
                <w:color w:val="auto"/>
                <w:sz w:val="24"/>
              </w:rPr>
              <w:t>2</w:t>
            </w:r>
          </w:p>
        </w:tc>
        <w:tc>
          <w:tcPr>
            <w:tcW w:w="5954" w:type="dxa"/>
            <w:vAlign w:val="center"/>
          </w:tcPr>
          <w:p w14:paraId="58644260">
            <w:pPr>
              <w:rPr>
                <w:rFonts w:eastAsia="方正仿宋_GBK"/>
                <w:color w:val="auto"/>
                <w:sz w:val="24"/>
              </w:rPr>
            </w:pPr>
            <w:r>
              <w:rPr>
                <w:rFonts w:eastAsia="方正仿宋_GBK"/>
                <w:color w:val="auto"/>
                <w:sz w:val="24"/>
              </w:rPr>
              <w:t>比选申请文件正副本数量是否符合比选文件规定</w:t>
            </w:r>
          </w:p>
        </w:tc>
        <w:tc>
          <w:tcPr>
            <w:tcW w:w="992" w:type="dxa"/>
            <w:vAlign w:val="center"/>
          </w:tcPr>
          <w:p w14:paraId="381B1BF5">
            <w:pPr>
              <w:rPr>
                <w:rFonts w:eastAsia="方正仿宋_GBK"/>
                <w:color w:val="auto"/>
                <w:sz w:val="24"/>
              </w:rPr>
            </w:pPr>
          </w:p>
        </w:tc>
        <w:tc>
          <w:tcPr>
            <w:tcW w:w="1051" w:type="dxa"/>
            <w:vAlign w:val="center"/>
          </w:tcPr>
          <w:p w14:paraId="769B6591">
            <w:pPr>
              <w:rPr>
                <w:rFonts w:eastAsia="方正仿宋_GBK"/>
                <w:color w:val="auto"/>
                <w:sz w:val="24"/>
              </w:rPr>
            </w:pPr>
          </w:p>
        </w:tc>
      </w:tr>
      <w:tr w14:paraId="53F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225F7C">
            <w:pPr>
              <w:jc w:val="center"/>
              <w:rPr>
                <w:rFonts w:eastAsia="方正仿宋_GBK"/>
                <w:color w:val="auto"/>
                <w:sz w:val="24"/>
              </w:rPr>
            </w:pPr>
            <w:r>
              <w:rPr>
                <w:rFonts w:eastAsia="方正仿宋_GBK"/>
                <w:color w:val="auto"/>
                <w:sz w:val="24"/>
              </w:rPr>
              <w:t>3</w:t>
            </w:r>
          </w:p>
        </w:tc>
        <w:tc>
          <w:tcPr>
            <w:tcW w:w="5954" w:type="dxa"/>
            <w:vAlign w:val="center"/>
          </w:tcPr>
          <w:p w14:paraId="17BAF43C">
            <w:pPr>
              <w:rPr>
                <w:rFonts w:eastAsia="方正仿宋_GBK"/>
                <w:color w:val="auto"/>
                <w:sz w:val="24"/>
              </w:rPr>
            </w:pPr>
            <w:r>
              <w:rPr>
                <w:rFonts w:eastAsia="方正仿宋_GBK"/>
                <w:color w:val="auto"/>
                <w:sz w:val="24"/>
              </w:rPr>
              <w:t>比选申请文件的计量单位、报价货币、比选有效期是否符合比选文件规定</w:t>
            </w:r>
          </w:p>
        </w:tc>
        <w:tc>
          <w:tcPr>
            <w:tcW w:w="992" w:type="dxa"/>
            <w:vAlign w:val="center"/>
          </w:tcPr>
          <w:p w14:paraId="403CA584">
            <w:pPr>
              <w:rPr>
                <w:rFonts w:eastAsia="方正仿宋_GBK"/>
                <w:color w:val="auto"/>
                <w:sz w:val="24"/>
              </w:rPr>
            </w:pPr>
          </w:p>
        </w:tc>
        <w:tc>
          <w:tcPr>
            <w:tcW w:w="1051" w:type="dxa"/>
            <w:vAlign w:val="center"/>
          </w:tcPr>
          <w:p w14:paraId="08BAA615">
            <w:pPr>
              <w:rPr>
                <w:rFonts w:eastAsia="方正仿宋_GBK"/>
                <w:color w:val="auto"/>
                <w:sz w:val="24"/>
              </w:rPr>
            </w:pPr>
          </w:p>
        </w:tc>
      </w:tr>
      <w:tr w14:paraId="300C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E2B200">
            <w:pPr>
              <w:jc w:val="center"/>
              <w:rPr>
                <w:rFonts w:eastAsia="方正仿宋_GBK"/>
                <w:color w:val="auto"/>
                <w:sz w:val="24"/>
              </w:rPr>
            </w:pPr>
            <w:r>
              <w:rPr>
                <w:rFonts w:eastAsia="方正仿宋_GBK"/>
                <w:color w:val="auto"/>
                <w:sz w:val="24"/>
              </w:rPr>
              <w:t>4</w:t>
            </w:r>
          </w:p>
        </w:tc>
        <w:tc>
          <w:tcPr>
            <w:tcW w:w="5954" w:type="dxa"/>
            <w:vAlign w:val="center"/>
          </w:tcPr>
          <w:p w14:paraId="5124153F">
            <w:pPr>
              <w:rPr>
                <w:rFonts w:eastAsia="方正仿宋_GBK"/>
                <w:color w:val="auto"/>
                <w:sz w:val="24"/>
              </w:rPr>
            </w:pPr>
            <w:r>
              <w:rPr>
                <w:rFonts w:eastAsia="方正仿宋_GBK"/>
                <w:color w:val="auto"/>
                <w:sz w:val="24"/>
              </w:rPr>
              <w:t>比选申请文件签署、盖章是否符合比选文件规定</w:t>
            </w:r>
          </w:p>
        </w:tc>
        <w:tc>
          <w:tcPr>
            <w:tcW w:w="992" w:type="dxa"/>
            <w:vAlign w:val="center"/>
          </w:tcPr>
          <w:p w14:paraId="5C5F7420">
            <w:pPr>
              <w:rPr>
                <w:rFonts w:eastAsia="方正仿宋_GBK"/>
                <w:color w:val="auto"/>
                <w:sz w:val="24"/>
              </w:rPr>
            </w:pPr>
          </w:p>
        </w:tc>
        <w:tc>
          <w:tcPr>
            <w:tcW w:w="1051" w:type="dxa"/>
            <w:vAlign w:val="center"/>
          </w:tcPr>
          <w:p w14:paraId="12280FB3">
            <w:pPr>
              <w:rPr>
                <w:rFonts w:eastAsia="方正仿宋_GBK"/>
                <w:color w:val="auto"/>
                <w:sz w:val="24"/>
              </w:rPr>
            </w:pPr>
          </w:p>
        </w:tc>
      </w:tr>
      <w:tr w14:paraId="2A4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039D5">
            <w:pPr>
              <w:jc w:val="center"/>
              <w:rPr>
                <w:rFonts w:eastAsia="方正仿宋_GBK"/>
                <w:color w:val="auto"/>
                <w:sz w:val="24"/>
              </w:rPr>
            </w:pPr>
            <w:r>
              <w:rPr>
                <w:rFonts w:eastAsia="方正仿宋_GBK"/>
                <w:color w:val="auto"/>
                <w:sz w:val="24"/>
              </w:rPr>
              <w:t>5</w:t>
            </w:r>
          </w:p>
        </w:tc>
        <w:tc>
          <w:tcPr>
            <w:tcW w:w="5954" w:type="dxa"/>
            <w:vAlign w:val="center"/>
          </w:tcPr>
          <w:p w14:paraId="47F5A493">
            <w:pPr>
              <w:rPr>
                <w:rFonts w:eastAsia="方正仿宋_GBK"/>
                <w:color w:val="auto"/>
                <w:sz w:val="24"/>
              </w:rPr>
            </w:pPr>
            <w:r>
              <w:rPr>
                <w:rFonts w:eastAsia="方正仿宋_GBK"/>
                <w:color w:val="auto"/>
                <w:sz w:val="24"/>
              </w:rPr>
              <w:t>是否符合比选文件要求的其它实质性要求</w:t>
            </w:r>
          </w:p>
        </w:tc>
        <w:tc>
          <w:tcPr>
            <w:tcW w:w="992" w:type="dxa"/>
            <w:vAlign w:val="center"/>
          </w:tcPr>
          <w:p w14:paraId="034C167E">
            <w:pPr>
              <w:rPr>
                <w:rFonts w:eastAsia="方正仿宋_GBK"/>
                <w:color w:val="auto"/>
                <w:sz w:val="24"/>
              </w:rPr>
            </w:pPr>
          </w:p>
        </w:tc>
        <w:tc>
          <w:tcPr>
            <w:tcW w:w="1051" w:type="dxa"/>
            <w:vAlign w:val="center"/>
          </w:tcPr>
          <w:p w14:paraId="6BD5212F">
            <w:pPr>
              <w:rPr>
                <w:rFonts w:eastAsia="方正仿宋_GBK"/>
                <w:color w:val="auto"/>
                <w:sz w:val="24"/>
              </w:rPr>
            </w:pPr>
          </w:p>
        </w:tc>
      </w:tr>
    </w:tbl>
    <w:p w14:paraId="22F4F904">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3.1.3在比选申请文件初审过程中，如果出现比选小组意见不一致的情况，按照少数服从多数的原则确定，但不得违背比选文件的相关规定。</w:t>
      </w:r>
    </w:p>
    <w:p w14:paraId="466722C0">
      <w:pPr>
        <w:tabs>
          <w:tab w:val="left" w:pos="720"/>
        </w:tabs>
        <w:spacing w:before="120" w:beforeLines="50" w:after="120" w:afterLines="50" w:line="440" w:lineRule="exact"/>
        <w:ind w:firstLine="480" w:firstLineChars="200"/>
        <w:outlineLvl w:val="2"/>
        <w:rPr>
          <w:rFonts w:eastAsia="方正仿宋_GBK"/>
          <w:color w:val="auto"/>
          <w:sz w:val="24"/>
        </w:rPr>
      </w:pPr>
      <w:bookmarkStart w:id="123" w:name="_Toc23885"/>
      <w:r>
        <w:rPr>
          <w:rFonts w:eastAsia="方正仿宋_GBK"/>
          <w:color w:val="auto"/>
          <w:sz w:val="24"/>
        </w:rPr>
        <w:t>3.2澄清有关问题。</w:t>
      </w:r>
      <w:bookmarkEnd w:id="123"/>
    </w:p>
    <w:p w14:paraId="623C689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4" w:name="_Toc183582287"/>
      <w:bookmarkStart w:id="125" w:name="_Toc183682422"/>
      <w:bookmarkStart w:id="126" w:name="_Toc217446104"/>
    </w:p>
    <w:bookmarkEnd w:id="124"/>
    <w:bookmarkEnd w:id="125"/>
    <w:bookmarkEnd w:id="126"/>
    <w:p w14:paraId="2B525DA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3.3比较与评价。按比选文件中规定的评审方法和标准，对资格性检查和符合性检查合格的比选申请文件进行商务和技术评估，综合比较与评价。</w:t>
      </w:r>
    </w:p>
    <w:p w14:paraId="75B845AB">
      <w:pPr>
        <w:tabs>
          <w:tab w:val="left" w:pos="720"/>
        </w:tabs>
        <w:spacing w:before="120" w:beforeLines="50" w:after="120" w:afterLines="50" w:line="440" w:lineRule="exact"/>
        <w:ind w:firstLine="480" w:firstLineChars="200"/>
        <w:outlineLvl w:val="2"/>
        <w:rPr>
          <w:rFonts w:eastAsia="方正仿宋_GBK"/>
          <w:color w:val="auto"/>
          <w:sz w:val="24"/>
        </w:rPr>
      </w:pPr>
      <w:bookmarkStart w:id="127" w:name="_Toc1780"/>
      <w:r>
        <w:rPr>
          <w:rFonts w:eastAsia="方正仿宋_GBK"/>
          <w:color w:val="auto"/>
          <w:sz w:val="24"/>
        </w:rPr>
        <w:t>3.4推荐候选申请人：推荐1-3名。</w:t>
      </w:r>
      <w:bookmarkEnd w:id="127"/>
    </w:p>
    <w:p w14:paraId="0EDAAF1F">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3.4.1本项目采用综合评分法的，按评审后得分由高到低顺序排列。得分相同的，按比选报价由低到高顺序排列。得分且比选报价相同的，按技术服方案优劣顺序排列。</w:t>
      </w:r>
    </w:p>
    <w:p w14:paraId="1ABF9462">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3.5编写评审报告。评审报告是比选小组根据全体比选小组成员签字的原始评审记录和评审结果编写的报告，其主要内容包括：</w:t>
      </w:r>
    </w:p>
    <w:p w14:paraId="39C77D86">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（1）比选申请人名单和比选小组成员名单；</w:t>
      </w:r>
    </w:p>
    <w:p w14:paraId="4A2D66B8">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（2）评审方法和标准；</w:t>
      </w:r>
    </w:p>
    <w:p w14:paraId="339E0FAA">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（3）比选会报价记录和评审情况及说明，包括无效申请人名单及原因；</w:t>
      </w:r>
    </w:p>
    <w:p w14:paraId="0A5BE0BE">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（4）评审结果和候选申请人排序表；</w:t>
      </w:r>
    </w:p>
    <w:p w14:paraId="7D603F9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（5）比选小组的推荐意见。</w:t>
      </w:r>
    </w:p>
    <w:p w14:paraId="06EE950E">
      <w:pPr>
        <w:pStyle w:val="3"/>
        <w:spacing w:before="120" w:beforeLines="50" w:after="120" w:afterLines="50" w:line="440" w:lineRule="exact"/>
        <w:ind w:firstLine="482" w:firstLineChars="200"/>
        <w:rPr>
          <w:rFonts w:ascii="Times New Roman" w:hAnsi="Times New Roman" w:eastAsia="方正仿宋_GBK"/>
          <w:color w:val="auto"/>
          <w:sz w:val="24"/>
          <w:szCs w:val="24"/>
        </w:rPr>
      </w:pPr>
      <w:bookmarkStart w:id="128" w:name="_Toc18141"/>
      <w:bookmarkStart w:id="129" w:name="_Toc217446103"/>
      <w:bookmarkStart w:id="130" w:name="_Toc14640"/>
      <w:r>
        <w:rPr>
          <w:rFonts w:ascii="Times New Roman" w:hAnsi="Times New Roman" w:eastAsia="方正仿宋_GBK"/>
          <w:color w:val="auto"/>
          <w:sz w:val="24"/>
          <w:szCs w:val="24"/>
        </w:rPr>
        <w:t>4、评审细则及标准</w:t>
      </w:r>
      <w:bookmarkEnd w:id="128"/>
      <w:bookmarkEnd w:id="129"/>
      <w:bookmarkEnd w:id="130"/>
    </w:p>
    <w:p w14:paraId="44867FD9">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4.1 比选小组只对通过初审的比选申请文件，根据比选文件的要求采用相同的评审程序、评分办法及标准进行评价和比较。</w:t>
      </w:r>
    </w:p>
    <w:p w14:paraId="3A8913F0">
      <w:pPr>
        <w:tabs>
          <w:tab w:val="left" w:pos="720"/>
        </w:tabs>
        <w:spacing w:before="120" w:beforeLines="50" w:after="120" w:afterLines="50" w:line="440" w:lineRule="exact"/>
        <w:ind w:firstLine="480" w:firstLineChars="200"/>
        <w:outlineLvl w:val="2"/>
        <w:rPr>
          <w:rFonts w:eastAsia="方正仿宋_GBK"/>
          <w:color w:val="auto"/>
          <w:sz w:val="24"/>
        </w:rPr>
      </w:pPr>
      <w:bookmarkStart w:id="131" w:name="_Toc21941"/>
      <w:r>
        <w:rPr>
          <w:rFonts w:eastAsia="方正仿宋_GBK"/>
          <w:color w:val="auto"/>
          <w:sz w:val="24"/>
        </w:rPr>
        <w:t>4.2 本次综合评分的因素是：价格、商务部分、技术部分等。</w:t>
      </w:r>
      <w:bookmarkEnd w:id="131"/>
    </w:p>
    <w:p w14:paraId="2375E88B">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4.3 除价格因素外，比选小组应依据比选申请文件规定的评分标准和方法独立对其他因素进行比较打分。</w:t>
      </w:r>
    </w:p>
    <w:p w14:paraId="4AF0963B">
      <w:pPr>
        <w:autoSpaceDE w:val="0"/>
        <w:autoSpaceDN w:val="0"/>
        <w:adjustRightInd w:val="0"/>
        <w:snapToGrid w:val="0"/>
        <w:spacing w:before="120" w:beforeLines="50" w:after="120" w:afterLines="50" w:line="400" w:lineRule="exact"/>
        <w:ind w:firstLine="480" w:firstLineChars="200"/>
        <w:outlineLvl w:val="2"/>
        <w:rPr>
          <w:rFonts w:eastAsia="方正仿宋_GBK"/>
          <w:color w:val="auto"/>
          <w:sz w:val="24"/>
        </w:rPr>
      </w:pPr>
      <w:bookmarkStart w:id="132" w:name="_Toc28136"/>
      <w:r>
        <w:rPr>
          <w:rFonts w:eastAsia="方正仿宋_GBK"/>
          <w:color w:val="auto"/>
          <w:sz w:val="24"/>
        </w:rPr>
        <w:t>4.4综合评分明细表</w:t>
      </w:r>
      <w:bookmarkEnd w:id="132"/>
    </w:p>
    <w:p w14:paraId="59CAC539">
      <w:pPr>
        <w:spacing w:before="120" w:beforeLines="50" w:after="120" w:afterLines="50" w:line="400" w:lineRule="exact"/>
        <w:ind w:firstLine="480" w:firstLineChars="200"/>
        <w:rPr>
          <w:rFonts w:eastAsia="方正仿宋_GBK"/>
          <w:color w:val="auto"/>
          <w:sz w:val="24"/>
        </w:rPr>
      </w:pPr>
      <w:r>
        <w:rPr>
          <w:rFonts w:eastAsia="方正仿宋_GBK"/>
          <w:color w:val="auto"/>
          <w:sz w:val="24"/>
        </w:rPr>
        <w:t>注： 评分的取值按四舍五入法，保留小数点后两位。</w:t>
      </w:r>
    </w:p>
    <w:bookmarkEnd w:id="109"/>
    <w:bookmarkEnd w:id="110"/>
    <w:bookmarkEnd w:id="111"/>
    <w:bookmarkEnd w:id="112"/>
    <w:bookmarkEnd w:id="113"/>
    <w:p w14:paraId="5C01AF3B">
      <w:pPr>
        <w:pStyle w:val="3"/>
        <w:spacing w:before="120" w:beforeLines="50" w:after="120" w:afterLines="50" w:line="440" w:lineRule="exact"/>
        <w:ind w:firstLine="472" w:firstLineChars="196"/>
        <w:rPr>
          <w:rFonts w:ascii="Times New Roman" w:hAnsi="Times New Roman" w:eastAsia="方正仿宋_GBK"/>
          <w:color w:val="auto"/>
          <w:sz w:val="24"/>
          <w:szCs w:val="24"/>
        </w:rPr>
      </w:pPr>
      <w:bookmarkStart w:id="133" w:name="_Toc1483"/>
      <w:bookmarkStart w:id="134" w:name="_Toc19195"/>
      <w:r>
        <w:rPr>
          <w:rFonts w:ascii="Times New Roman" w:hAnsi="Times New Roman" w:eastAsia="方正仿宋_GBK"/>
          <w:color w:val="auto"/>
          <w:sz w:val="24"/>
          <w:szCs w:val="24"/>
        </w:rPr>
        <w:t>5、 重新组织</w:t>
      </w:r>
      <w:bookmarkEnd w:id="133"/>
      <w:bookmarkEnd w:id="134"/>
    </w:p>
    <w:p w14:paraId="26A3BB8E">
      <w:pPr>
        <w:spacing w:before="120" w:beforeLines="50" w:after="120" w:afterLines="50" w:line="440" w:lineRule="exact"/>
        <w:ind w:firstLine="480" w:firstLineChars="200"/>
        <w:rPr>
          <w:rFonts w:eastAsia="方正仿宋_GBK"/>
          <w:color w:val="auto"/>
          <w:sz w:val="24"/>
        </w:rPr>
      </w:pPr>
      <w:r>
        <w:rPr>
          <w:rFonts w:eastAsia="方正仿宋_GBK"/>
          <w:color w:val="auto"/>
          <w:sz w:val="24"/>
        </w:rPr>
        <w:t>本次比选活动中，出现下列情形之一的，予以重新组织：</w:t>
      </w:r>
    </w:p>
    <w:p w14:paraId="58B622C3">
      <w:pPr>
        <w:spacing w:before="120" w:beforeLines="50" w:after="120" w:afterLines="50" w:line="440" w:lineRule="exact"/>
        <w:ind w:firstLine="480" w:firstLineChars="200"/>
        <w:outlineLvl w:val="2"/>
        <w:rPr>
          <w:rFonts w:eastAsia="方正仿宋_GBK"/>
          <w:color w:val="auto"/>
          <w:sz w:val="24"/>
        </w:rPr>
      </w:pPr>
      <w:bookmarkStart w:id="135" w:name="_Toc20637"/>
      <w:r>
        <w:rPr>
          <w:rFonts w:eastAsia="方正仿宋_GBK"/>
          <w:color w:val="auto"/>
          <w:sz w:val="24"/>
        </w:rPr>
        <w:t>（1）截止开选时间，递交的比选申请文件少于三家的；</w:t>
      </w:r>
      <w:bookmarkEnd w:id="135"/>
    </w:p>
    <w:p w14:paraId="4999035B">
      <w:pPr>
        <w:spacing w:before="120" w:beforeLines="50" w:after="120" w:afterLines="50" w:line="440" w:lineRule="exact"/>
        <w:ind w:firstLine="480" w:firstLineChars="200"/>
        <w:rPr>
          <w:rFonts w:eastAsia="方正仿宋_GBK"/>
          <w:color w:val="auto"/>
          <w:sz w:val="24"/>
        </w:rPr>
      </w:pPr>
      <w:r>
        <w:rPr>
          <w:rFonts w:eastAsia="方正仿宋_GBK"/>
          <w:color w:val="auto"/>
          <w:sz w:val="24"/>
        </w:rPr>
        <w:t>（2）符合比选申请文件初审要求（资格性审查要求和符合性审查要求）的比选申请人少于三家的；</w:t>
      </w:r>
    </w:p>
    <w:p w14:paraId="2382226E">
      <w:pPr>
        <w:spacing w:before="120" w:beforeLines="50" w:after="120" w:afterLines="50" w:line="440" w:lineRule="exact"/>
        <w:ind w:firstLine="480" w:firstLineChars="200"/>
        <w:outlineLvl w:val="2"/>
        <w:rPr>
          <w:rFonts w:eastAsia="方正仿宋_GBK"/>
          <w:color w:val="auto"/>
          <w:sz w:val="24"/>
        </w:rPr>
      </w:pPr>
      <w:bookmarkStart w:id="136" w:name="_Toc23780"/>
      <w:r>
        <w:rPr>
          <w:rFonts w:eastAsia="方正仿宋_GBK"/>
          <w:color w:val="auto"/>
          <w:sz w:val="24"/>
        </w:rPr>
        <w:t>（3）出现影响比选公正的违法、违规行为的；</w:t>
      </w:r>
      <w:bookmarkEnd w:id="136"/>
    </w:p>
    <w:p w14:paraId="0F917E3A">
      <w:pPr>
        <w:pStyle w:val="3"/>
        <w:spacing w:before="120" w:beforeLines="50" w:after="120" w:afterLines="50" w:line="440" w:lineRule="exact"/>
        <w:ind w:firstLine="482" w:firstLineChars="200"/>
        <w:rPr>
          <w:rFonts w:ascii="Times New Roman" w:hAnsi="Times New Roman" w:eastAsia="方正仿宋_GBK"/>
          <w:bCs w:val="0"/>
          <w:color w:val="auto"/>
          <w:sz w:val="24"/>
          <w:szCs w:val="24"/>
        </w:rPr>
      </w:pPr>
      <w:bookmarkStart w:id="137" w:name="_Toc208849022"/>
      <w:bookmarkStart w:id="138" w:name="_Toc183682432"/>
      <w:bookmarkStart w:id="139" w:name="_Toc183582297"/>
      <w:bookmarkStart w:id="140" w:name="_Toc217446105"/>
      <w:bookmarkStart w:id="141" w:name="_Toc3249"/>
      <w:bookmarkStart w:id="142" w:name="_Toc17734"/>
      <w:r>
        <w:rPr>
          <w:rFonts w:ascii="Times New Roman" w:hAnsi="Times New Roman" w:eastAsia="方正仿宋_GBK"/>
          <w:bCs w:val="0"/>
          <w:color w:val="auto"/>
          <w:sz w:val="24"/>
          <w:szCs w:val="24"/>
        </w:rPr>
        <w:t xml:space="preserve">6、 </w:t>
      </w:r>
      <w:bookmarkEnd w:id="137"/>
      <w:bookmarkEnd w:id="138"/>
      <w:bookmarkEnd w:id="139"/>
      <w:bookmarkEnd w:id="140"/>
      <w:r>
        <w:rPr>
          <w:rFonts w:ascii="Times New Roman" w:hAnsi="Times New Roman" w:eastAsia="方正仿宋_GBK"/>
          <w:color w:val="auto"/>
          <w:sz w:val="24"/>
          <w:szCs w:val="24"/>
        </w:rPr>
        <w:t>比选小组成员在比选活动中承担以下义务：</w:t>
      </w:r>
      <w:bookmarkEnd w:id="141"/>
      <w:bookmarkEnd w:id="142"/>
    </w:p>
    <w:p w14:paraId="11FC9849">
      <w:pPr>
        <w:spacing w:before="120" w:beforeLines="50" w:after="120" w:afterLines="50" w:line="440" w:lineRule="exact"/>
        <w:ind w:firstLine="480" w:firstLineChars="200"/>
        <w:outlineLvl w:val="2"/>
        <w:rPr>
          <w:rFonts w:eastAsia="方正仿宋_GBK"/>
          <w:color w:val="auto"/>
          <w:sz w:val="24"/>
        </w:rPr>
      </w:pPr>
      <w:bookmarkStart w:id="143" w:name="_Toc10799"/>
      <w:r>
        <w:rPr>
          <w:rFonts w:eastAsia="方正仿宋_GBK"/>
          <w:color w:val="auto"/>
          <w:sz w:val="24"/>
        </w:rPr>
        <w:t>6.1 遵纪守法，客观、公正、廉洁地履行职责。</w:t>
      </w:r>
      <w:bookmarkEnd w:id="143"/>
    </w:p>
    <w:p w14:paraId="35770C3B">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6.2 按照比选文件的规定要求对比选申请人的资格条件和比选申请人提供的服务价格、技术、服务等方面严格进行评判，提供科学合理、公平公正的评审意见，参与起草评审报告，并予签字确认。</w:t>
      </w:r>
    </w:p>
    <w:p w14:paraId="526D48F2">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6.3 保守秘密。不得透露比选文件咨询情况，不得泄漏比选申请文件及知悉的商业秘密和国家秘密，不得向比选申请人透露评审情况。</w:t>
      </w:r>
    </w:p>
    <w:p w14:paraId="171E1462">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6.4 发现比选申请人在比选活动中有不正当竞争或恶意串通等违规行为，及时向评审工作的组织者报告并加以制止。</w:t>
      </w:r>
    </w:p>
    <w:p w14:paraId="59C383A7">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6.5 解答有关方面对评审工作中有关问题的询问，配合比选人或者比选人答复比选申请人异议，配合相关部门的投诉处理工作等事宜。</w:t>
      </w:r>
    </w:p>
    <w:p w14:paraId="25EB76A1">
      <w:pPr>
        <w:pStyle w:val="3"/>
        <w:spacing w:before="120" w:beforeLines="50" w:after="120" w:afterLines="50" w:line="440" w:lineRule="exact"/>
        <w:ind w:firstLine="482" w:firstLineChars="200"/>
        <w:rPr>
          <w:rFonts w:ascii="Times New Roman" w:hAnsi="Times New Roman" w:eastAsia="方正仿宋_GBK"/>
          <w:bCs w:val="0"/>
          <w:color w:val="auto"/>
          <w:sz w:val="24"/>
          <w:szCs w:val="24"/>
        </w:rPr>
      </w:pPr>
      <w:bookmarkStart w:id="144" w:name="_Toc892"/>
      <w:bookmarkStart w:id="145" w:name="_Toc4150"/>
      <w:r>
        <w:rPr>
          <w:rFonts w:ascii="Times New Roman" w:hAnsi="Times New Roman" w:eastAsia="方正仿宋_GBK"/>
          <w:bCs w:val="0"/>
          <w:color w:val="auto"/>
          <w:sz w:val="24"/>
          <w:szCs w:val="24"/>
        </w:rPr>
        <w:t>7、</w:t>
      </w:r>
      <w:r>
        <w:rPr>
          <w:rFonts w:ascii="Times New Roman" w:hAnsi="Times New Roman" w:eastAsia="方正仿宋_GBK"/>
          <w:color w:val="auto"/>
          <w:sz w:val="24"/>
          <w:szCs w:val="24"/>
        </w:rPr>
        <w:t>比选小组成员</w:t>
      </w:r>
      <w:r>
        <w:rPr>
          <w:rFonts w:ascii="Times New Roman" w:hAnsi="Times New Roman" w:eastAsia="方正仿宋_GBK"/>
          <w:bCs w:val="0"/>
          <w:color w:val="auto"/>
          <w:sz w:val="24"/>
          <w:szCs w:val="24"/>
        </w:rPr>
        <w:t>在比选活动中应当遵守以下工作纪律：</w:t>
      </w:r>
      <w:bookmarkEnd w:id="144"/>
      <w:bookmarkEnd w:id="145"/>
    </w:p>
    <w:p w14:paraId="6C712646">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7.1 不得参加与自己有利害关系的评审活动。对与自己有利害关系的评审项目，如受到邀请，应主动提出回避。比选人或比选人也可要求该比选成员回避。</w:t>
      </w:r>
    </w:p>
    <w:p w14:paraId="1E7AED20">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7.2 评审或咨询过程中关闭通讯设备，不得与外界联系。因发生不可预见情况，确实需要与外界联系的，应当有在场工作人员陪同。</w:t>
      </w:r>
    </w:p>
    <w:p w14:paraId="27D6FCFA">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9DBEA95">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7.4 在咨询工作中，严格执行国家产业政策和产品标准，认真听取咨询方的合理要求，提出科学合理的、无倾向性和歧视性的咨询方案，并对所提出的意见和建议承担个人责任。</w:t>
      </w:r>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14:paraId="217E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789EAFD9">
            <w:pPr>
              <w:jc w:val="center"/>
              <w:rPr>
                <w:rFonts w:eastAsia="方正仿宋_GBK"/>
                <w:b/>
                <w:bCs/>
                <w:color w:val="auto"/>
                <w:sz w:val="24"/>
              </w:rPr>
            </w:pPr>
            <w:r>
              <w:rPr>
                <w:rFonts w:eastAsia="方正仿宋_GBK"/>
                <w:b/>
                <w:bCs/>
                <w:color w:val="auto"/>
                <w:sz w:val="24"/>
              </w:rPr>
              <w:t>序号</w:t>
            </w:r>
          </w:p>
        </w:tc>
        <w:tc>
          <w:tcPr>
            <w:tcW w:w="1342" w:type="dxa"/>
            <w:vAlign w:val="center"/>
          </w:tcPr>
          <w:p w14:paraId="48312218">
            <w:pPr>
              <w:ind w:firstLine="28"/>
              <w:jc w:val="center"/>
              <w:rPr>
                <w:rFonts w:eastAsia="方正仿宋_GBK"/>
                <w:b/>
                <w:bCs/>
                <w:color w:val="auto"/>
                <w:sz w:val="24"/>
              </w:rPr>
            </w:pPr>
            <w:r>
              <w:rPr>
                <w:rFonts w:eastAsia="方正仿宋_GBK"/>
                <w:b/>
                <w:bCs/>
                <w:color w:val="auto"/>
                <w:sz w:val="24"/>
              </w:rPr>
              <w:t>评分因素</w:t>
            </w:r>
          </w:p>
        </w:tc>
        <w:tc>
          <w:tcPr>
            <w:tcW w:w="1170" w:type="dxa"/>
            <w:vAlign w:val="center"/>
          </w:tcPr>
          <w:p w14:paraId="34E6078E">
            <w:pPr>
              <w:adjustRightInd w:val="0"/>
              <w:snapToGrid w:val="0"/>
              <w:jc w:val="center"/>
              <w:rPr>
                <w:rFonts w:eastAsia="方正仿宋_GBK"/>
                <w:b/>
                <w:bCs/>
                <w:color w:val="auto"/>
                <w:sz w:val="24"/>
              </w:rPr>
            </w:pPr>
            <w:r>
              <w:rPr>
                <w:rFonts w:eastAsia="方正仿宋_GBK"/>
                <w:b/>
                <w:bCs/>
                <w:color w:val="auto"/>
                <w:sz w:val="24"/>
              </w:rPr>
              <w:t>分值</w:t>
            </w:r>
          </w:p>
        </w:tc>
        <w:tc>
          <w:tcPr>
            <w:tcW w:w="4930" w:type="dxa"/>
            <w:vAlign w:val="center"/>
          </w:tcPr>
          <w:p w14:paraId="41481E1B">
            <w:pPr>
              <w:adjustRightInd w:val="0"/>
              <w:snapToGrid w:val="0"/>
              <w:jc w:val="center"/>
              <w:rPr>
                <w:rFonts w:eastAsia="方正仿宋_GBK"/>
                <w:b/>
                <w:bCs/>
                <w:color w:val="auto"/>
                <w:sz w:val="24"/>
              </w:rPr>
            </w:pPr>
            <w:r>
              <w:rPr>
                <w:rFonts w:eastAsia="方正仿宋_GBK"/>
                <w:b/>
                <w:bCs/>
                <w:color w:val="auto"/>
                <w:sz w:val="24"/>
              </w:rPr>
              <w:t>评分标准</w:t>
            </w:r>
          </w:p>
        </w:tc>
        <w:tc>
          <w:tcPr>
            <w:tcW w:w="1070" w:type="dxa"/>
            <w:vAlign w:val="center"/>
          </w:tcPr>
          <w:p w14:paraId="2C395F56">
            <w:pPr>
              <w:adjustRightInd w:val="0"/>
              <w:snapToGrid w:val="0"/>
              <w:jc w:val="center"/>
              <w:rPr>
                <w:rFonts w:eastAsia="方正仿宋_GBK"/>
                <w:b/>
                <w:bCs/>
                <w:color w:val="auto"/>
                <w:sz w:val="24"/>
              </w:rPr>
            </w:pPr>
            <w:r>
              <w:rPr>
                <w:rFonts w:eastAsia="方正仿宋_GBK"/>
                <w:b/>
                <w:bCs/>
                <w:color w:val="auto"/>
                <w:sz w:val="24"/>
              </w:rPr>
              <w:t>说明</w:t>
            </w:r>
          </w:p>
        </w:tc>
      </w:tr>
      <w:tr w14:paraId="02FF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462753AF">
            <w:pPr>
              <w:spacing w:line="320" w:lineRule="exact"/>
              <w:jc w:val="center"/>
              <w:rPr>
                <w:rFonts w:eastAsia="方正仿宋_GBK"/>
                <w:b/>
                <w:color w:val="auto"/>
                <w:sz w:val="24"/>
              </w:rPr>
            </w:pPr>
            <w:r>
              <w:rPr>
                <w:rFonts w:eastAsia="方正仿宋_GBK"/>
                <w:color w:val="auto"/>
                <w:sz w:val="24"/>
              </w:rPr>
              <w:t>1</w:t>
            </w:r>
          </w:p>
        </w:tc>
        <w:tc>
          <w:tcPr>
            <w:tcW w:w="1342" w:type="dxa"/>
            <w:vAlign w:val="center"/>
          </w:tcPr>
          <w:p w14:paraId="293CC9FE">
            <w:pPr>
              <w:spacing w:line="320" w:lineRule="exact"/>
              <w:jc w:val="center"/>
              <w:rPr>
                <w:rFonts w:eastAsia="方正仿宋_GBK"/>
                <w:color w:val="auto"/>
                <w:sz w:val="24"/>
              </w:rPr>
            </w:pPr>
            <w:r>
              <w:rPr>
                <w:rFonts w:eastAsia="方正仿宋_GBK"/>
                <w:color w:val="auto"/>
                <w:sz w:val="24"/>
              </w:rPr>
              <w:t>报价</w:t>
            </w:r>
          </w:p>
        </w:tc>
        <w:tc>
          <w:tcPr>
            <w:tcW w:w="1170" w:type="dxa"/>
            <w:vAlign w:val="center"/>
          </w:tcPr>
          <w:p w14:paraId="28080A18">
            <w:pPr>
              <w:spacing w:line="320" w:lineRule="exact"/>
              <w:jc w:val="center"/>
              <w:rPr>
                <w:rFonts w:eastAsia="方正仿宋_GBK"/>
                <w:color w:val="auto"/>
                <w:sz w:val="24"/>
              </w:rPr>
            </w:pPr>
            <w:r>
              <w:rPr>
                <w:rFonts w:hint="eastAsia" w:eastAsia="方正仿宋_GBK"/>
                <w:color w:val="auto"/>
                <w:sz w:val="24"/>
                <w:lang w:val="en-US" w:eastAsia="zh-CN"/>
              </w:rPr>
              <w:t>2</w:t>
            </w:r>
            <w:r>
              <w:rPr>
                <w:rFonts w:hint="eastAsia" w:eastAsia="方正仿宋_GBK"/>
                <w:color w:val="auto"/>
                <w:sz w:val="24"/>
              </w:rPr>
              <w:t>0</w:t>
            </w:r>
            <w:r>
              <w:rPr>
                <w:rFonts w:eastAsia="方正仿宋_GBK"/>
                <w:color w:val="auto"/>
                <w:sz w:val="24"/>
              </w:rPr>
              <w:t>分</w:t>
            </w:r>
          </w:p>
        </w:tc>
        <w:tc>
          <w:tcPr>
            <w:tcW w:w="4930" w:type="dxa"/>
            <w:vAlign w:val="center"/>
          </w:tcPr>
          <w:p w14:paraId="34C8D097">
            <w:pPr>
              <w:spacing w:line="360" w:lineRule="exact"/>
              <w:rPr>
                <w:rFonts w:eastAsia="方正仿宋_GBK"/>
                <w:color w:val="auto"/>
                <w:sz w:val="24"/>
              </w:rPr>
            </w:pPr>
            <w:r>
              <w:rPr>
                <w:rFonts w:eastAsia="方正仿宋_GBK"/>
                <w:color w:val="auto"/>
                <w:sz w:val="24"/>
              </w:rPr>
              <w:t>以本次有效的最低投标报价为基准价，投标报价得分=</w:t>
            </w:r>
            <w:r>
              <w:rPr>
                <w:rFonts w:hint="eastAsia" w:eastAsia="方正仿宋_GBK"/>
                <w:color w:val="auto"/>
                <w:sz w:val="24"/>
              </w:rPr>
              <w:t>（</w:t>
            </w:r>
            <w:r>
              <w:rPr>
                <w:rFonts w:eastAsia="方正仿宋_GBK"/>
                <w:color w:val="auto"/>
                <w:sz w:val="24"/>
              </w:rPr>
              <w:t>基准价／投标报价</w:t>
            </w:r>
            <w:r>
              <w:rPr>
                <w:rFonts w:hint="eastAsia" w:eastAsia="方正仿宋_GBK"/>
                <w:color w:val="auto"/>
                <w:sz w:val="24"/>
              </w:rPr>
              <w:t>）</w:t>
            </w:r>
            <w:r>
              <w:rPr>
                <w:rFonts w:eastAsia="方正仿宋_GBK"/>
                <w:color w:val="auto"/>
                <w:sz w:val="24"/>
              </w:rPr>
              <w:t>×</w:t>
            </w:r>
            <w:r>
              <w:rPr>
                <w:rFonts w:hint="eastAsia" w:eastAsia="方正仿宋_GBK"/>
                <w:color w:val="auto"/>
                <w:sz w:val="24"/>
                <w:lang w:val="en-US" w:eastAsia="zh-CN"/>
              </w:rPr>
              <w:t>2</w:t>
            </w:r>
            <w:r>
              <w:rPr>
                <w:rFonts w:hint="eastAsia" w:eastAsia="方正仿宋_GBK"/>
                <w:color w:val="auto"/>
                <w:sz w:val="24"/>
              </w:rPr>
              <w:t>0</w:t>
            </w:r>
          </w:p>
          <w:p w14:paraId="774C7BA6">
            <w:pPr>
              <w:spacing w:line="360" w:lineRule="exact"/>
              <w:rPr>
                <w:rFonts w:eastAsia="方正仿宋_GBK"/>
                <w:color w:val="auto"/>
                <w:sz w:val="24"/>
              </w:rPr>
            </w:pPr>
            <w:r>
              <w:rPr>
                <w:rFonts w:eastAsia="方正仿宋_GBK"/>
                <w:color w:val="auto"/>
                <w:sz w:val="24"/>
              </w:rPr>
              <w:t>注：以所报服务内容的所有单价总和计算投标报价。</w:t>
            </w:r>
          </w:p>
        </w:tc>
        <w:tc>
          <w:tcPr>
            <w:tcW w:w="1070" w:type="dxa"/>
            <w:vAlign w:val="center"/>
          </w:tcPr>
          <w:p w14:paraId="1E3464BE">
            <w:pPr>
              <w:adjustRightInd w:val="0"/>
              <w:snapToGrid w:val="0"/>
              <w:rPr>
                <w:rFonts w:eastAsia="方正仿宋_GBK"/>
                <w:color w:val="auto"/>
                <w:sz w:val="24"/>
              </w:rPr>
            </w:pPr>
          </w:p>
        </w:tc>
      </w:tr>
      <w:tr w14:paraId="370D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7EC32E76">
            <w:pPr>
              <w:spacing w:line="320" w:lineRule="exact"/>
              <w:jc w:val="center"/>
              <w:rPr>
                <w:rFonts w:eastAsia="方正仿宋_GBK"/>
                <w:color w:val="auto"/>
                <w:sz w:val="24"/>
              </w:rPr>
            </w:pPr>
            <w:r>
              <w:rPr>
                <w:rFonts w:eastAsia="方正仿宋_GBK"/>
                <w:color w:val="auto"/>
                <w:sz w:val="24"/>
              </w:rPr>
              <w:t>2</w:t>
            </w:r>
          </w:p>
        </w:tc>
        <w:tc>
          <w:tcPr>
            <w:tcW w:w="1342" w:type="dxa"/>
            <w:vAlign w:val="center"/>
          </w:tcPr>
          <w:p w14:paraId="39B1A51B">
            <w:pPr>
              <w:spacing w:line="320" w:lineRule="exact"/>
              <w:jc w:val="center"/>
              <w:rPr>
                <w:rFonts w:eastAsia="方正仿宋_GBK"/>
                <w:color w:val="auto"/>
                <w:sz w:val="24"/>
              </w:rPr>
            </w:pPr>
            <w:r>
              <w:rPr>
                <w:rFonts w:hint="eastAsia" w:eastAsia="方正仿宋_GBK"/>
                <w:color w:val="auto"/>
                <w:sz w:val="24"/>
              </w:rPr>
              <w:t>服务方案</w:t>
            </w:r>
          </w:p>
        </w:tc>
        <w:tc>
          <w:tcPr>
            <w:tcW w:w="1170" w:type="dxa"/>
            <w:vAlign w:val="center"/>
          </w:tcPr>
          <w:p w14:paraId="15E9D31B">
            <w:pPr>
              <w:spacing w:line="320" w:lineRule="exact"/>
              <w:jc w:val="center"/>
              <w:rPr>
                <w:rFonts w:eastAsia="方正仿宋_GBK"/>
                <w:color w:val="auto"/>
                <w:sz w:val="24"/>
              </w:rPr>
            </w:pPr>
            <w:r>
              <w:rPr>
                <w:rFonts w:hint="eastAsia" w:eastAsia="方正仿宋_GBK"/>
                <w:color w:val="auto"/>
                <w:sz w:val="24"/>
                <w:lang w:val="en-US" w:eastAsia="zh-CN"/>
              </w:rPr>
              <w:t>48</w:t>
            </w:r>
            <w:r>
              <w:rPr>
                <w:rFonts w:eastAsia="方正仿宋_GBK"/>
                <w:color w:val="auto"/>
                <w:sz w:val="24"/>
              </w:rPr>
              <w:t>分</w:t>
            </w:r>
          </w:p>
        </w:tc>
        <w:tc>
          <w:tcPr>
            <w:tcW w:w="4930" w:type="dxa"/>
            <w:vAlign w:val="center"/>
          </w:tcPr>
          <w:p w14:paraId="2C6585E6">
            <w:pPr>
              <w:widowControl/>
              <w:wordWrap/>
              <w:snapToGrid/>
              <w:spacing w:line="360" w:lineRule="exact"/>
              <w:jc w:val="left"/>
              <w:rPr>
                <w:rFonts w:hint="eastAsia" w:ascii="仿宋" w:hAnsi="仿宋" w:eastAsia="仿宋" w:cs="仿宋"/>
                <w:color w:val="auto"/>
                <w:sz w:val="24"/>
              </w:rPr>
            </w:pPr>
            <w:r>
              <w:rPr>
                <w:rFonts w:hint="eastAsia" w:ascii="仿宋" w:hAnsi="仿宋" w:eastAsia="仿宋" w:cs="仿宋"/>
                <w:bCs/>
                <w:color w:val="auto"/>
                <w:sz w:val="24"/>
                <w:szCs w:val="24"/>
              </w:rPr>
              <w:t>供应商应结合本项目采购需求编制项目服务方案，根据供应商编制的服务方案进行评审，包括</w:t>
            </w:r>
            <w:r>
              <w:rPr>
                <w:rFonts w:hint="eastAsia" w:ascii="仿宋" w:hAnsi="仿宋" w:eastAsia="仿宋"/>
                <w:color w:val="auto"/>
                <w:sz w:val="24"/>
                <w:lang w:eastAsia="zh-CN"/>
              </w:rPr>
              <w:t>：</w:t>
            </w:r>
            <w:r>
              <w:rPr>
                <w:rFonts w:hint="eastAsia" w:ascii="微软雅黑" w:hAnsi="微软雅黑" w:eastAsia="微软雅黑" w:cs="微软雅黑"/>
                <w:color w:val="auto"/>
                <w:sz w:val="24"/>
              </w:rPr>
              <w:t>①</w:t>
            </w:r>
            <w:r>
              <w:rPr>
                <w:rFonts w:hint="eastAsia" w:ascii="仿宋" w:hAnsi="仿宋" w:eastAsia="仿宋" w:cs="仿宋"/>
                <w:bCs/>
                <w:color w:val="auto"/>
                <w:sz w:val="24"/>
                <w:lang w:eastAsia="zh-CN"/>
              </w:rPr>
              <w:t>宣传推广</w:t>
            </w:r>
            <w:r>
              <w:rPr>
                <w:rFonts w:hint="eastAsia" w:ascii="仿宋" w:hAnsi="仿宋" w:eastAsia="仿宋" w:cs="仿宋"/>
                <w:color w:val="auto"/>
                <w:sz w:val="24"/>
              </w:rPr>
              <w:t>方</w:t>
            </w:r>
            <w:r>
              <w:rPr>
                <w:rFonts w:hint="eastAsia" w:ascii="仿宋" w:hAnsi="仿宋" w:eastAsia="仿宋" w:cs="仿宋"/>
                <w:bCs/>
                <w:color w:val="auto"/>
                <w:sz w:val="24"/>
                <w:szCs w:val="24"/>
              </w:rPr>
              <w:t>案②</w:t>
            </w:r>
            <w:r>
              <w:rPr>
                <w:rFonts w:hint="eastAsia" w:ascii="仿宋" w:hAnsi="仿宋" w:eastAsia="仿宋" w:cs="仿宋"/>
                <w:bCs/>
                <w:color w:val="auto"/>
                <w:sz w:val="24"/>
                <w:szCs w:val="24"/>
                <w:lang w:eastAsia="zh-CN"/>
              </w:rPr>
              <w:t>宣传思路</w:t>
            </w:r>
            <w:r>
              <w:rPr>
                <w:rFonts w:hint="eastAsia" w:ascii="仿宋" w:hAnsi="仿宋" w:eastAsia="仿宋" w:cs="仿宋"/>
                <w:bCs/>
                <w:color w:val="auto"/>
                <w:sz w:val="24"/>
                <w:szCs w:val="24"/>
                <w:lang w:val="en-US" w:eastAsia="zh-CN"/>
              </w:rPr>
              <w:t>③宣传活动进度安排④服务保障方案⑤</w:t>
            </w:r>
            <w:r>
              <w:rPr>
                <w:rFonts w:hint="eastAsia" w:ascii="仿宋" w:hAnsi="仿宋" w:eastAsia="仿宋" w:cs="仿宋"/>
                <w:bCs/>
                <w:color w:val="auto"/>
                <w:kern w:val="2"/>
                <w:sz w:val="24"/>
                <w:szCs w:val="24"/>
                <w:lang w:val="en-US" w:eastAsia="zh-CN"/>
              </w:rPr>
              <w:t>宣传覆盖区域及效果</w:t>
            </w:r>
            <w:r>
              <w:rPr>
                <w:rFonts w:hint="eastAsia" w:ascii="仿宋" w:hAnsi="仿宋" w:eastAsia="仿宋" w:cs="仿宋"/>
                <w:color w:val="auto"/>
                <w:sz w:val="24"/>
                <w:lang w:eastAsia="zh-CN"/>
              </w:rPr>
              <w:t>⑥</w:t>
            </w:r>
            <w:r>
              <w:rPr>
                <w:rFonts w:hint="eastAsia" w:ascii="仿宋" w:hAnsi="仿宋" w:eastAsia="仿宋" w:cs="仿宋"/>
                <w:color w:val="auto"/>
                <w:sz w:val="24"/>
              </w:rPr>
              <w:t>应急保障措施。</w:t>
            </w:r>
          </w:p>
          <w:p w14:paraId="35D6965A">
            <w:pPr>
              <w:keepNext w:val="0"/>
              <w:keepLines w:val="0"/>
              <w:pageBreakBefore w:val="0"/>
              <w:kinsoku/>
              <w:wordWrap/>
              <w:overflowPunct/>
              <w:topLinePunct w:val="0"/>
              <w:autoSpaceDE/>
              <w:autoSpaceDN/>
              <w:bidi w:val="0"/>
              <w:adjustRightInd/>
              <w:snapToGrid/>
              <w:spacing w:line="360" w:lineRule="exact"/>
              <w:ind w:left="0" w:leftChars="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以上6项方案内容完整且完全满足项目采购需求的得48分，每缺少1项内容扣8分。</w:t>
            </w:r>
          </w:p>
          <w:p w14:paraId="3895119F">
            <w:pPr>
              <w:spacing w:line="360" w:lineRule="exact"/>
              <w:rPr>
                <w:rFonts w:hint="eastAsia" w:ascii="仿宋" w:hAnsi="仿宋" w:eastAsia="仿宋" w:cs="仿宋"/>
                <w:color w:val="auto"/>
                <w:sz w:val="24"/>
                <w:lang w:eastAsia="zh-CN"/>
              </w:rPr>
            </w:pPr>
            <w:r>
              <w:rPr>
                <w:rFonts w:hint="eastAsia" w:ascii="仿宋" w:hAnsi="仿宋" w:eastAsia="仿宋" w:cs="仿宋"/>
                <w:color w:val="auto"/>
                <w:sz w:val="24"/>
              </w:rPr>
              <w:t>每存在</w:t>
            </w:r>
            <w:r>
              <w:rPr>
                <w:rFonts w:hint="eastAsia" w:ascii="仿宋" w:hAnsi="仿宋" w:eastAsia="仿宋" w:cs="仿宋"/>
                <w:color w:val="auto"/>
                <w:sz w:val="24"/>
                <w:lang w:eastAsia="zh-CN"/>
              </w:rPr>
              <w:t>一处内容</w:t>
            </w:r>
            <w:r>
              <w:rPr>
                <w:rFonts w:hint="eastAsia" w:ascii="仿宋" w:hAnsi="仿宋" w:eastAsia="仿宋" w:cs="仿宋"/>
                <w:color w:val="auto"/>
                <w:sz w:val="24"/>
              </w:rPr>
              <w:t>缺陷扣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，方案内容</w:t>
            </w:r>
            <w:r>
              <w:rPr>
                <w:rFonts w:hint="eastAsia" w:ascii="仿宋" w:hAnsi="仿宋" w:eastAsia="仿宋" w:cs="仿宋"/>
                <w:color w:val="auto"/>
                <w:sz w:val="24"/>
              </w:rPr>
              <w:t>不满足项目采购要求</w:t>
            </w:r>
            <w:r>
              <w:rPr>
                <w:rFonts w:hint="eastAsia" w:ascii="仿宋" w:hAnsi="仿宋" w:eastAsia="仿宋" w:cs="仿宋"/>
                <w:color w:val="auto"/>
                <w:sz w:val="24"/>
                <w:lang w:eastAsia="zh-CN"/>
              </w:rPr>
              <w:t>或</w:t>
            </w:r>
            <w:r>
              <w:rPr>
                <w:rFonts w:hint="eastAsia" w:ascii="仿宋" w:hAnsi="仿宋" w:eastAsia="仿宋" w:cs="仿宋"/>
                <w:color w:val="auto"/>
                <w:sz w:val="24"/>
              </w:rPr>
              <w:t>与本项目无关的该项不得分；</w:t>
            </w:r>
          </w:p>
          <w:p w14:paraId="2C7EBAE0">
            <w:pPr>
              <w:spacing w:line="360" w:lineRule="exac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内容</w:t>
            </w:r>
            <w:r>
              <w:rPr>
                <w:rFonts w:hint="eastAsia" w:ascii="仿宋" w:hAnsi="仿宋" w:eastAsia="仿宋" w:cs="仿宋"/>
                <w:color w:val="auto"/>
                <w:sz w:val="24"/>
              </w:rPr>
              <w:t>缺陷是指：内容未完全满足项目相关采购要求；项目涉及的名称、地点不一致；</w:t>
            </w:r>
          </w:p>
          <w:p w14:paraId="61E2ACC6">
            <w:pPr>
              <w:spacing w:line="360" w:lineRule="exact"/>
              <w:rPr>
                <w:rFonts w:eastAsia="方正仿宋_GBK"/>
                <w:color w:val="auto"/>
                <w:sz w:val="24"/>
              </w:rPr>
            </w:pPr>
            <w:r>
              <w:rPr>
                <w:rFonts w:hint="eastAsia" w:ascii="仿宋" w:hAnsi="仿宋" w:eastAsia="仿宋" w:cs="仿宋"/>
                <w:color w:val="auto"/>
                <w:sz w:val="24"/>
              </w:rPr>
              <w:t>不符合采购项目相关的功能、数据、指标、规范及标准任一情形）</w:t>
            </w:r>
            <w:r>
              <w:rPr>
                <w:rFonts w:hint="eastAsia" w:ascii="仿宋" w:hAnsi="仿宋" w:eastAsia="仿宋" w:cs="仿宋"/>
                <w:color w:val="auto"/>
                <w:sz w:val="24"/>
                <w:lang w:eastAsia="zh-CN"/>
              </w:rPr>
              <w:t>；</w:t>
            </w:r>
            <w:r>
              <w:rPr>
                <w:rFonts w:hint="eastAsia" w:ascii="仿宋" w:hAnsi="仿宋" w:eastAsia="仿宋" w:cs="仿宋"/>
                <w:color w:val="auto"/>
                <w:sz w:val="24"/>
              </w:rPr>
              <w:t>每项细化指标分值扣完为止。</w:t>
            </w:r>
          </w:p>
        </w:tc>
        <w:tc>
          <w:tcPr>
            <w:tcW w:w="1070" w:type="dxa"/>
            <w:vAlign w:val="center"/>
          </w:tcPr>
          <w:p w14:paraId="57D0D680">
            <w:pPr>
              <w:adjustRightInd w:val="0"/>
              <w:snapToGrid w:val="0"/>
              <w:rPr>
                <w:rFonts w:eastAsia="方正仿宋_GBK"/>
                <w:color w:val="auto"/>
                <w:sz w:val="24"/>
              </w:rPr>
            </w:pPr>
          </w:p>
        </w:tc>
      </w:tr>
      <w:tr w14:paraId="0641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59AA4158">
            <w:pPr>
              <w:spacing w:line="360" w:lineRule="exact"/>
              <w:jc w:val="center"/>
              <w:rPr>
                <w:rFonts w:eastAsia="方正仿宋_GBK"/>
                <w:color w:val="auto"/>
                <w:sz w:val="24"/>
              </w:rPr>
            </w:pPr>
            <w:r>
              <w:rPr>
                <w:rFonts w:hint="eastAsia" w:eastAsia="方正仿宋_GBK"/>
                <w:color w:val="auto"/>
                <w:sz w:val="24"/>
              </w:rPr>
              <w:t>3</w:t>
            </w:r>
          </w:p>
        </w:tc>
        <w:tc>
          <w:tcPr>
            <w:tcW w:w="1342" w:type="dxa"/>
            <w:vAlign w:val="center"/>
          </w:tcPr>
          <w:p w14:paraId="30156851">
            <w:pPr>
              <w:spacing w:line="360" w:lineRule="exact"/>
              <w:jc w:val="center"/>
              <w:rPr>
                <w:rFonts w:eastAsia="方正仿宋_GBK"/>
                <w:color w:val="auto"/>
                <w:sz w:val="24"/>
              </w:rPr>
            </w:pPr>
            <w:r>
              <w:rPr>
                <w:rFonts w:hint="eastAsia" w:eastAsia="方正仿宋_GBK"/>
                <w:color w:val="auto"/>
                <w:sz w:val="24"/>
                <w:lang w:val="en-US" w:eastAsia="zh-CN"/>
              </w:rPr>
              <w:t>团队配置</w:t>
            </w:r>
          </w:p>
        </w:tc>
        <w:tc>
          <w:tcPr>
            <w:tcW w:w="1170" w:type="dxa"/>
            <w:vAlign w:val="center"/>
          </w:tcPr>
          <w:p w14:paraId="6DE08AEC">
            <w:pPr>
              <w:pStyle w:val="265"/>
              <w:spacing w:line="3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4930" w:type="dxa"/>
            <w:vAlign w:val="center"/>
          </w:tcPr>
          <w:p w14:paraId="5100124F">
            <w:pPr>
              <w:wordWrap w:val="0"/>
              <w:snapToGrid w:val="0"/>
              <w:spacing w:line="360" w:lineRule="exact"/>
              <w:rPr>
                <w:rFonts w:hint="eastAsia" w:ascii="仿宋" w:hAnsi="仿宋" w:eastAsia="仿宋" w:cs="仿宋"/>
                <w:color w:val="auto"/>
                <w:sz w:val="24"/>
              </w:rPr>
            </w:pPr>
            <w:r>
              <w:rPr>
                <w:rFonts w:hint="eastAsia" w:ascii="仿宋" w:hAnsi="仿宋" w:eastAsia="仿宋" w:cs="仿宋"/>
                <w:color w:val="auto"/>
                <w:sz w:val="24"/>
              </w:rPr>
              <w:t>供应商应为本项目制定详细的人员配置方案，方案内容包括：①</w:t>
            </w:r>
            <w:r>
              <w:rPr>
                <w:rFonts w:hint="eastAsia" w:ascii="仿宋" w:hAnsi="仿宋" w:eastAsia="仿宋" w:cs="仿宋"/>
                <w:color w:val="auto"/>
                <w:sz w:val="24"/>
                <w:lang w:eastAsia="zh-CN"/>
              </w:rPr>
              <w:t>服务团队配置（附人员职能分工）</w:t>
            </w:r>
            <w:r>
              <w:rPr>
                <w:rFonts w:hint="eastAsia" w:ascii="仿宋" w:hAnsi="仿宋" w:eastAsia="仿宋" w:cs="仿宋"/>
                <w:color w:val="auto"/>
                <w:sz w:val="24"/>
              </w:rPr>
              <w:t xml:space="preserve">②类似工作经验 </w:t>
            </w:r>
          </w:p>
          <w:p w14:paraId="005FACDA">
            <w:pPr>
              <w:wordWrap w:val="0"/>
              <w:snapToGrid w:val="0"/>
              <w:spacing w:line="360" w:lineRule="exact"/>
              <w:rPr>
                <w:rFonts w:hint="eastAsia" w:ascii="仿宋" w:hAnsi="仿宋" w:eastAsia="仿宋" w:cs="仿宋"/>
                <w:color w:val="auto"/>
                <w:sz w:val="24"/>
              </w:rPr>
            </w:pPr>
            <w:r>
              <w:rPr>
                <w:rFonts w:hint="eastAsia" w:ascii="仿宋" w:hAnsi="仿宋" w:eastAsia="仿宋" w:cs="仿宋"/>
                <w:color w:val="auto"/>
                <w:sz w:val="24"/>
              </w:rPr>
              <w:t>以上</w:t>
            </w:r>
            <w:r>
              <w:rPr>
                <w:rFonts w:hint="eastAsia" w:ascii="仿宋" w:hAnsi="仿宋" w:eastAsia="仿宋" w:cs="仿宋"/>
                <w:color w:val="auto"/>
                <w:sz w:val="24"/>
                <w:lang w:val="en-US" w:eastAsia="zh-CN"/>
              </w:rPr>
              <w:t>2</w:t>
            </w:r>
            <w:r>
              <w:rPr>
                <w:rFonts w:hint="eastAsia" w:ascii="仿宋" w:hAnsi="仿宋" w:eastAsia="仿宋" w:cs="仿宋"/>
                <w:color w:val="auto"/>
                <w:sz w:val="24"/>
              </w:rPr>
              <w:t>项内容齐全符合项目需求的得1</w:t>
            </w:r>
            <w:r>
              <w:rPr>
                <w:rFonts w:hint="eastAsia" w:ascii="仿宋" w:hAnsi="仿宋" w:eastAsia="仿宋" w:cs="仿宋"/>
                <w:color w:val="auto"/>
                <w:sz w:val="24"/>
                <w:lang w:val="en-US" w:eastAsia="zh-CN"/>
              </w:rPr>
              <w:t>0</w:t>
            </w:r>
            <w:r>
              <w:rPr>
                <w:rFonts w:hint="eastAsia" w:ascii="仿宋" w:hAnsi="仿宋" w:eastAsia="仿宋" w:cs="仿宋"/>
                <w:color w:val="auto"/>
                <w:sz w:val="24"/>
              </w:rPr>
              <w:t>分；每有一项内容缺失的扣5分，每有一处内容有缺陷的扣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分，扣完为止。</w:t>
            </w:r>
          </w:p>
          <w:p w14:paraId="20AF8C26">
            <w:pPr>
              <w:wordWrap w:val="0"/>
              <w:snapToGrid w:val="0"/>
              <w:spacing w:line="360" w:lineRule="exact"/>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注：服务团队人员不重复计算，需提供人员配置一览表及相关人员工作经验承诺函原件</w:t>
            </w:r>
            <w:r>
              <w:rPr>
                <w:rFonts w:hint="eastAsia" w:ascii="仿宋" w:hAnsi="仿宋" w:eastAsia="仿宋" w:cs="仿宋"/>
                <w:color w:val="auto"/>
                <w:sz w:val="24"/>
                <w:szCs w:val="24"/>
                <w:lang w:eastAsia="zh-CN"/>
              </w:rPr>
              <w:t>。</w:t>
            </w:r>
          </w:p>
        </w:tc>
        <w:tc>
          <w:tcPr>
            <w:tcW w:w="1070" w:type="dxa"/>
            <w:vAlign w:val="center"/>
          </w:tcPr>
          <w:p w14:paraId="54A92A15">
            <w:pPr>
              <w:adjustRightInd w:val="0"/>
              <w:snapToGrid w:val="0"/>
              <w:rPr>
                <w:rFonts w:eastAsia="方正仿宋_GBK"/>
                <w:color w:val="auto"/>
                <w:sz w:val="24"/>
              </w:rPr>
            </w:pPr>
          </w:p>
        </w:tc>
      </w:tr>
      <w:tr w14:paraId="6214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1E2F34B0">
            <w:pPr>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lang w:val="en-US" w:eastAsia="zh-CN"/>
              </w:rPr>
              <w:t>4</w:t>
            </w:r>
          </w:p>
        </w:tc>
        <w:tc>
          <w:tcPr>
            <w:tcW w:w="1342" w:type="dxa"/>
            <w:vAlign w:val="center"/>
          </w:tcPr>
          <w:p w14:paraId="528FDEFA">
            <w:pPr>
              <w:spacing w:line="360" w:lineRule="exact"/>
              <w:jc w:val="center"/>
              <w:rPr>
                <w:rFonts w:ascii="Times New Roman" w:hAnsi="Times New Roman" w:eastAsia="方正仿宋_GBK" w:cs="Times New Roman"/>
                <w:color w:val="auto"/>
                <w:kern w:val="2"/>
                <w:sz w:val="24"/>
                <w:szCs w:val="24"/>
                <w:lang w:val="en-US" w:eastAsia="zh-CN" w:bidi="ar-SA"/>
              </w:rPr>
            </w:pPr>
            <w:r>
              <w:rPr>
                <w:rFonts w:hint="eastAsia" w:eastAsia="方正仿宋_GBK"/>
                <w:color w:val="auto"/>
                <w:sz w:val="24"/>
                <w:lang w:val="en-US" w:eastAsia="zh-CN"/>
              </w:rPr>
              <w:t>综合实力</w:t>
            </w:r>
          </w:p>
        </w:tc>
        <w:tc>
          <w:tcPr>
            <w:tcW w:w="1170" w:type="dxa"/>
            <w:vAlign w:val="center"/>
          </w:tcPr>
          <w:p w14:paraId="19CC2DC0">
            <w:pPr>
              <w:pStyle w:val="265"/>
              <w:spacing w:line="320" w:lineRule="exact"/>
              <w:ind w:firstLine="0" w:firstLineChars="0"/>
              <w:jc w:val="center"/>
              <w:rPr>
                <w:rFonts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12</w:t>
            </w:r>
            <w:r>
              <w:rPr>
                <w:rFonts w:ascii="Times New Roman" w:eastAsia="方正仿宋_GBK"/>
                <w:color w:val="auto"/>
                <w:sz w:val="24"/>
                <w:szCs w:val="24"/>
              </w:rPr>
              <w:t>分</w:t>
            </w:r>
          </w:p>
        </w:tc>
        <w:tc>
          <w:tcPr>
            <w:tcW w:w="4930" w:type="dxa"/>
            <w:vAlign w:val="center"/>
          </w:tcPr>
          <w:p w14:paraId="61A0F7CC">
            <w:pPr>
              <w:numPr>
                <w:ilvl w:val="0"/>
                <w:numId w:val="6"/>
              </w:numPr>
              <w:snapToGrid/>
              <w:spacing w:line="400" w:lineRule="exac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供应商</w:t>
            </w:r>
            <w:r>
              <w:rPr>
                <w:rFonts w:hint="eastAsia" w:ascii="仿宋" w:hAnsi="仿宋" w:eastAsia="仿宋" w:cs="仿宋"/>
                <w:bCs/>
                <w:color w:val="auto"/>
                <w:sz w:val="24"/>
                <w:szCs w:val="24"/>
                <w:lang w:val="en-US" w:eastAsia="zh-CN"/>
              </w:rPr>
              <w:t>为媒体本身或取得媒体授权的代理单位。</w:t>
            </w:r>
          </w:p>
          <w:p w14:paraId="72C7EAD8">
            <w:pPr>
              <w:numPr>
                <w:ilvl w:val="0"/>
                <w:numId w:val="6"/>
              </w:numPr>
              <w:snapToGrid/>
              <w:spacing w:line="400" w:lineRule="exact"/>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供应商所在媒体应位于互联网新闻信息稿源单位名录中。</w:t>
            </w:r>
          </w:p>
          <w:p w14:paraId="2B8E28AD">
            <w:pPr>
              <w:snapToGrid/>
              <w:spacing w:line="400" w:lineRule="exact"/>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每</w:t>
            </w:r>
            <w:r>
              <w:rPr>
                <w:rFonts w:hint="eastAsia" w:ascii="仿宋" w:hAnsi="仿宋" w:eastAsia="仿宋" w:cs="仿宋"/>
                <w:bCs/>
                <w:color w:val="auto"/>
                <w:sz w:val="24"/>
                <w:szCs w:val="24"/>
                <w:lang w:val="en-US" w:eastAsia="zh-CN"/>
              </w:rPr>
              <w:t>满足1项得6</w:t>
            </w:r>
            <w:r>
              <w:rPr>
                <w:rFonts w:hint="eastAsia" w:ascii="仿宋" w:hAnsi="仿宋" w:eastAsia="仿宋" w:cs="仿宋"/>
                <w:bCs/>
                <w:color w:val="auto"/>
                <w:sz w:val="24"/>
                <w:szCs w:val="24"/>
              </w:rPr>
              <w:t>分</w:t>
            </w:r>
            <w:r>
              <w:rPr>
                <w:rFonts w:hint="default" w:ascii="仿宋" w:hAnsi="仿宋" w:eastAsia="仿宋" w:cs="仿宋"/>
                <w:bCs/>
                <w:color w:val="auto"/>
                <w:sz w:val="24"/>
                <w:szCs w:val="24"/>
                <w:lang w:val="en-US"/>
              </w:rPr>
              <w:t>,</w:t>
            </w:r>
            <w:r>
              <w:rPr>
                <w:rFonts w:hint="eastAsia" w:ascii="仿宋" w:hAnsi="仿宋" w:eastAsia="仿宋" w:cs="仿宋"/>
                <w:bCs/>
                <w:color w:val="auto"/>
                <w:sz w:val="24"/>
                <w:szCs w:val="24"/>
                <w:lang w:val="en-US" w:eastAsia="zh-CN"/>
              </w:rPr>
              <w:t>不提供不得分。</w:t>
            </w:r>
          </w:p>
          <w:p w14:paraId="012DE65D">
            <w:pPr>
              <w:snapToGrid/>
              <w:spacing w:line="400" w:lineRule="exact"/>
              <w:ind w:firstLine="0" w:firstLineChars="0"/>
              <w:rPr>
                <w:rFonts w:ascii="Times New Roman" w:hAnsi="Times New Roman" w:eastAsia="方正仿宋_GBK" w:cs="Times New Roman"/>
                <w:color w:val="auto"/>
                <w:kern w:val="2"/>
                <w:sz w:val="24"/>
                <w:szCs w:val="24"/>
                <w:lang w:val="en-US" w:eastAsia="zh-CN" w:bidi="ar-SA"/>
              </w:rPr>
            </w:pPr>
            <w:r>
              <w:rPr>
                <w:rFonts w:hint="eastAsia" w:ascii="仿宋" w:hAnsi="仿宋" w:eastAsia="仿宋" w:cs="仿宋"/>
                <w:b/>
                <w:bCs/>
                <w:color w:val="auto"/>
                <w:sz w:val="24"/>
                <w:szCs w:val="24"/>
              </w:rPr>
              <w:t>（注：提供有效证书复印件并加盖供应商公章）</w:t>
            </w:r>
          </w:p>
        </w:tc>
        <w:tc>
          <w:tcPr>
            <w:tcW w:w="1070" w:type="dxa"/>
            <w:vAlign w:val="center"/>
          </w:tcPr>
          <w:p w14:paraId="1A133367">
            <w:pPr>
              <w:adjustRightInd w:val="0"/>
              <w:snapToGrid w:val="0"/>
              <w:rPr>
                <w:rFonts w:eastAsia="方正仿宋_GBK"/>
                <w:color w:val="auto"/>
                <w:sz w:val="24"/>
              </w:rPr>
            </w:pPr>
          </w:p>
        </w:tc>
      </w:tr>
      <w:tr w14:paraId="7C29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1BEB46D7">
            <w:pPr>
              <w:spacing w:line="32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lang w:val="en-US" w:eastAsia="zh-CN"/>
              </w:rPr>
              <w:t>5</w:t>
            </w:r>
          </w:p>
        </w:tc>
        <w:tc>
          <w:tcPr>
            <w:tcW w:w="1342" w:type="dxa"/>
            <w:vAlign w:val="center"/>
          </w:tcPr>
          <w:p w14:paraId="69C0D701">
            <w:pPr>
              <w:pStyle w:val="265"/>
              <w:spacing w:line="320" w:lineRule="exact"/>
              <w:ind w:firstLine="0" w:firstLineChars="0"/>
              <w:jc w:val="center"/>
              <w:rPr>
                <w:rFonts w:ascii="Times New Roman" w:hAnsi="Times New Roman" w:eastAsia="方正仿宋_GBK" w:cs="Times New Roman"/>
                <w:color w:val="auto"/>
                <w:kern w:val="2"/>
                <w:sz w:val="24"/>
                <w:szCs w:val="24"/>
                <w:lang w:val="en-US" w:eastAsia="zh-CN" w:bidi="ar-SA"/>
              </w:rPr>
            </w:pPr>
            <w:r>
              <w:rPr>
                <w:rFonts w:ascii="Times New Roman" w:eastAsia="方正仿宋_GBK"/>
                <w:color w:val="auto"/>
                <w:sz w:val="24"/>
                <w:szCs w:val="24"/>
              </w:rPr>
              <w:t>类似业绩</w:t>
            </w:r>
          </w:p>
        </w:tc>
        <w:tc>
          <w:tcPr>
            <w:tcW w:w="1170" w:type="dxa"/>
            <w:vAlign w:val="center"/>
          </w:tcPr>
          <w:p w14:paraId="2AE75C97">
            <w:pPr>
              <w:pStyle w:val="265"/>
              <w:spacing w:line="360" w:lineRule="exact"/>
              <w:ind w:firstLine="0" w:firstLineChars="0"/>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10</w:t>
            </w:r>
            <w:r>
              <w:rPr>
                <w:rFonts w:hint="eastAsia" w:ascii="Times New Roman" w:eastAsia="方正仿宋_GBK"/>
                <w:color w:val="auto"/>
                <w:sz w:val="24"/>
                <w:szCs w:val="24"/>
              </w:rPr>
              <w:t>分</w:t>
            </w:r>
          </w:p>
        </w:tc>
        <w:tc>
          <w:tcPr>
            <w:tcW w:w="4930" w:type="dxa"/>
            <w:vAlign w:val="center"/>
          </w:tcPr>
          <w:p w14:paraId="0F1ADA7D">
            <w:pPr>
              <w:pStyle w:val="265"/>
              <w:spacing w:line="360" w:lineRule="exact"/>
              <w:ind w:firstLine="0" w:firstLineChars="0"/>
              <w:rPr>
                <w:rFonts w:hint="eastAsia" w:ascii="Times New Roman" w:eastAsia="方正仿宋_GBK"/>
                <w:color w:val="auto"/>
                <w:sz w:val="24"/>
                <w:szCs w:val="24"/>
              </w:rPr>
            </w:pPr>
            <w:r>
              <w:rPr>
                <w:rFonts w:hint="eastAsia" w:ascii="Times New Roman" w:eastAsia="方正仿宋_GBK"/>
                <w:color w:val="auto"/>
                <w:sz w:val="24"/>
                <w:szCs w:val="24"/>
              </w:rPr>
              <w:t>根据</w:t>
            </w:r>
            <w:r>
              <w:rPr>
                <w:rFonts w:hint="eastAsia" w:ascii="Times New Roman" w:hAnsi="Times New Roman" w:eastAsia="方正仿宋_GBK" w:cs="Times New Roman"/>
                <w:color w:val="auto"/>
                <w:sz w:val="24"/>
                <w:szCs w:val="24"/>
              </w:rPr>
              <w:t>供应商提供三年内与本项目相关或类似的服务业绩进行评定，每提供一个类似业绩得</w:t>
            </w:r>
            <w:r>
              <w:rPr>
                <w:rFonts w:hint="eastAsia" w:ascii="Times New Roman" w:hAnsi="Times New Roman" w:eastAsia="方正仿宋_GBK" w:cs="Times New Roman"/>
                <w:color w:val="auto"/>
                <w:sz w:val="24"/>
                <w:szCs w:val="24"/>
                <w:lang w:val="en-US" w:eastAsia="zh-CN"/>
              </w:rPr>
              <w:t>2</w:t>
            </w:r>
            <w:r>
              <w:rPr>
                <w:rFonts w:hint="eastAsia" w:ascii="Times New Roman" w:hAnsi="Times New Roman" w:eastAsia="方正仿宋_GBK" w:cs="Times New Roman"/>
                <w:color w:val="auto"/>
                <w:sz w:val="24"/>
                <w:szCs w:val="24"/>
              </w:rPr>
              <w:t>分，最多得</w:t>
            </w:r>
            <w:r>
              <w:rPr>
                <w:rFonts w:hint="eastAsia" w:ascii="Times New Roman" w:hAnsi="Times New Roman" w:eastAsia="方正仿宋_GBK" w:cs="Times New Roman"/>
                <w:color w:val="auto"/>
                <w:sz w:val="24"/>
                <w:szCs w:val="24"/>
                <w:lang w:val="en-US" w:eastAsia="zh-CN"/>
              </w:rPr>
              <w:t>10</w:t>
            </w:r>
            <w:r>
              <w:rPr>
                <w:rFonts w:hint="eastAsia" w:ascii="Times New Roman" w:hAnsi="Times New Roman" w:eastAsia="方正仿宋_GBK" w:cs="Times New Roman"/>
                <w:color w:val="auto"/>
                <w:sz w:val="24"/>
                <w:szCs w:val="24"/>
              </w:rPr>
              <w:t>分</w:t>
            </w:r>
            <w:r>
              <w:rPr>
                <w:rFonts w:hint="eastAsia" w:ascii="Times New Roman" w:eastAsia="方正仿宋_GBK"/>
                <w:color w:val="auto"/>
                <w:sz w:val="24"/>
                <w:szCs w:val="24"/>
              </w:rPr>
              <w:t xml:space="preserve">。 </w:t>
            </w:r>
          </w:p>
          <w:p w14:paraId="62EC9CBE">
            <w:pPr>
              <w:pStyle w:val="265"/>
              <w:spacing w:line="360" w:lineRule="exact"/>
              <w:ind w:firstLine="0" w:firstLineChars="0"/>
              <w:rPr>
                <w:rFonts w:hint="eastAsia" w:ascii="仿宋_GB2312" w:hAnsi="Times New Roman" w:eastAsia="仿宋_GB2312" w:cs="Times New Roman"/>
                <w:color w:val="auto"/>
                <w:kern w:val="2"/>
                <w:sz w:val="28"/>
                <w:szCs w:val="28"/>
                <w:lang w:val="en-US" w:eastAsia="zh-CN" w:bidi="ar-SA"/>
              </w:rPr>
            </w:pPr>
            <w:r>
              <w:rPr>
                <w:rFonts w:hint="eastAsia" w:ascii="Times New Roman" w:eastAsia="方正仿宋_GBK"/>
                <w:color w:val="auto"/>
                <w:sz w:val="24"/>
                <w:szCs w:val="24"/>
              </w:rPr>
              <w:t>注：提供服务合同或中标（成交）通知书复印件，并加盖供应商公章。</w:t>
            </w:r>
          </w:p>
        </w:tc>
        <w:tc>
          <w:tcPr>
            <w:tcW w:w="1070" w:type="dxa"/>
            <w:vAlign w:val="center"/>
          </w:tcPr>
          <w:p w14:paraId="7A5BBCB9">
            <w:pPr>
              <w:adjustRightInd w:val="0"/>
              <w:snapToGrid w:val="0"/>
              <w:rPr>
                <w:rFonts w:eastAsia="方正仿宋_GBK"/>
                <w:color w:val="auto"/>
                <w:sz w:val="24"/>
              </w:rPr>
            </w:pPr>
          </w:p>
        </w:tc>
      </w:tr>
    </w:tbl>
    <w:p w14:paraId="52D7C7A9">
      <w:pPr>
        <w:rPr>
          <w:rFonts w:ascii="华文仿宋" w:hAnsi="华文仿宋" w:eastAsia="华文仿宋" w:cs="华文仿宋"/>
          <w:b/>
          <w:bCs/>
          <w:color w:val="auto"/>
          <w:sz w:val="32"/>
          <w:szCs w:val="32"/>
        </w:rPr>
        <w:sectPr>
          <w:footerReference r:id="rId9" w:type="default"/>
          <w:pgSz w:w="11907" w:h="16840"/>
          <w:pgMar w:top="1134" w:right="1418" w:bottom="1134" w:left="1418" w:header="851" w:footer="992" w:gutter="0"/>
          <w:pgNumType w:fmt="numberInDash"/>
          <w:cols w:space="425" w:num="1"/>
          <w:docGrid w:linePitch="312" w:charSpace="0"/>
        </w:sectPr>
      </w:pPr>
      <w:bookmarkStart w:id="146" w:name="_Toc4872"/>
    </w:p>
    <w:bookmarkEnd w:id="146"/>
    <w:p w14:paraId="6E2AF98D">
      <w:pPr>
        <w:pStyle w:val="2"/>
        <w:spacing w:line="240" w:lineRule="auto"/>
        <w:jc w:val="center"/>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第六章 九寨沟国际营销宣传媒体服务协议</w:t>
      </w:r>
      <w:r>
        <w:rPr>
          <w:rStyle w:val="56"/>
          <w:rFonts w:hint="eastAsia" w:ascii="华文仿宋" w:hAnsi="华文仿宋" w:eastAsia="华文仿宋" w:cs="华文仿宋"/>
          <w:color w:val="auto"/>
          <w:sz w:val="32"/>
          <w:szCs w:val="32"/>
        </w:rPr>
        <w:t>（草案）</w:t>
      </w:r>
    </w:p>
    <w:p w14:paraId="52A729C9">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bookmarkStart w:id="147" w:name="_Toc28144"/>
      <w:bookmarkStart w:id="148" w:name="_Toc21070"/>
      <w:r>
        <w:rPr>
          <w:rFonts w:ascii="Times New Roman" w:hAnsi="Times New Roman" w:eastAsia="方正仿宋_GBK"/>
          <w:color w:val="auto"/>
          <w:sz w:val="24"/>
          <w:szCs w:val="24"/>
        </w:rPr>
        <w:t xml:space="preserve">甲方（委托方）：        </w:t>
      </w:r>
    </w:p>
    <w:p w14:paraId="05B433B9">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乙方（受托方）：                </w:t>
      </w:r>
    </w:p>
    <w:p w14:paraId="61DC5967">
      <w:pPr>
        <w:pStyle w:val="44"/>
        <w:numPr>
          <w:ilvl w:val="255"/>
          <w:numId w:val="0"/>
        </w:numPr>
        <w:spacing w:before="0" w:beforeAutospacing="0" w:after="0" w:afterAutospacing="0" w:line="440" w:lineRule="exact"/>
        <w:ind w:firstLine="480" w:firstLineChars="200"/>
        <w:outlineLvl w:val="1"/>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本合同签约各方就本合同书中所描述的</w:t>
      </w:r>
      <w:r>
        <w:rPr>
          <w:rFonts w:hint="eastAsia" w:ascii="Times New Roman" w:hAnsi="Times New Roman" w:eastAsia="方正仿宋_GBK"/>
          <w:color w:val="auto"/>
          <w:sz w:val="24"/>
          <w:szCs w:val="24"/>
          <w:lang w:eastAsia="zh-CN"/>
        </w:rPr>
        <w:t>服务内容</w:t>
      </w:r>
      <w:r>
        <w:rPr>
          <w:rFonts w:hint="eastAsia" w:ascii="Times New Roman" w:hAnsi="Times New Roman" w:eastAsia="方正仿宋_GBK"/>
          <w:color w:val="auto"/>
          <w:sz w:val="24"/>
          <w:szCs w:val="24"/>
        </w:rPr>
        <w:t xml:space="preserve">要求、工作条件要求、费用支付、违约责任以及与之相关的技术和法律问题经过平等协商，在真实、充分地表达各自意愿的基础上，根据《中华人民共和国民法典》，达成如下协议，由签约各方共同恪守。  </w:t>
      </w:r>
    </w:p>
    <w:p w14:paraId="3A842C2A">
      <w:pPr>
        <w:pStyle w:val="44"/>
        <w:numPr>
          <w:ilvl w:val="255"/>
          <w:numId w:val="0"/>
        </w:numPr>
        <w:spacing w:before="0" w:beforeAutospacing="0" w:after="0" w:afterAutospacing="0" w:line="440" w:lineRule="exact"/>
        <w:ind w:firstLine="480" w:firstLineChars="200"/>
        <w:outlineLvl w:val="1"/>
        <w:rPr>
          <w:rFonts w:ascii="Times New Roman" w:hAnsi="Times New Roman" w:eastAsia="方正仿宋_GBK"/>
          <w:b/>
          <w:bCs/>
          <w:color w:val="auto"/>
          <w:sz w:val="24"/>
          <w:szCs w:val="24"/>
        </w:rPr>
      </w:pPr>
      <w:r>
        <w:rPr>
          <w:rFonts w:hint="eastAsia" w:ascii="Times New Roman" w:hAnsi="Times New Roman" w:eastAsia="方正仿宋_GBK"/>
          <w:color w:val="auto"/>
          <w:sz w:val="24"/>
          <w:szCs w:val="24"/>
        </w:rPr>
        <w:t>二、</w:t>
      </w:r>
      <w:r>
        <w:rPr>
          <w:rFonts w:hint="eastAsia" w:ascii="Times New Roman" w:hAnsi="Times New Roman" w:eastAsia="方正仿宋_GBK"/>
          <w:b/>
          <w:bCs/>
          <w:color w:val="auto"/>
          <w:sz w:val="24"/>
          <w:szCs w:val="24"/>
        </w:rPr>
        <w:t>采购内容</w:t>
      </w:r>
    </w:p>
    <w:p w14:paraId="46AAF5A8">
      <w:pPr>
        <w:pStyle w:val="44"/>
        <w:spacing w:before="0" w:beforeAutospacing="0" w:after="0" w:afterAutospacing="0" w:line="440" w:lineRule="exact"/>
        <w:ind w:firstLine="480" w:firstLineChars="200"/>
        <w:outlineLvl w:val="1"/>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w:t>
      </w:r>
      <w:r>
        <w:rPr>
          <w:rFonts w:ascii="Times New Roman" w:hAnsi="Times New Roman" w:eastAsia="方正仿宋_GBK"/>
          <w:color w:val="auto"/>
          <w:sz w:val="24"/>
          <w:szCs w:val="24"/>
        </w:rPr>
        <w:t>具体要求</w:t>
      </w:r>
      <w:r>
        <w:rPr>
          <w:rFonts w:hint="eastAsia" w:ascii="Times New Roman" w:hAnsi="Times New Roman" w:eastAsia="方正仿宋_GBK"/>
          <w:color w:val="auto"/>
          <w:sz w:val="24"/>
          <w:szCs w:val="24"/>
        </w:rPr>
        <w:t>服务</w:t>
      </w:r>
      <w:r>
        <w:rPr>
          <w:rFonts w:ascii="Times New Roman" w:hAnsi="Times New Roman" w:eastAsia="方正仿宋_GBK"/>
          <w:color w:val="auto"/>
          <w:sz w:val="24"/>
          <w:szCs w:val="24"/>
        </w:rPr>
        <w:t>的</w:t>
      </w:r>
      <w:r>
        <w:rPr>
          <w:rFonts w:hint="eastAsia" w:ascii="Times New Roman" w:hAnsi="Times New Roman" w:eastAsia="方正仿宋_GBK"/>
          <w:color w:val="auto"/>
          <w:sz w:val="24"/>
          <w:szCs w:val="24"/>
        </w:rPr>
        <w:t>质量应当</w:t>
      </w:r>
      <w:r>
        <w:rPr>
          <w:rFonts w:ascii="Times New Roman" w:hAnsi="Times New Roman" w:eastAsia="方正仿宋_GBK"/>
          <w:color w:val="auto"/>
          <w:sz w:val="24"/>
          <w:szCs w:val="24"/>
        </w:rPr>
        <w:t>符合国家、地方及行业对该</w:t>
      </w:r>
      <w:r>
        <w:rPr>
          <w:rFonts w:hint="eastAsia" w:ascii="Times New Roman" w:hAnsi="Times New Roman" w:eastAsia="方正仿宋_GBK"/>
          <w:color w:val="auto"/>
          <w:sz w:val="24"/>
          <w:szCs w:val="24"/>
        </w:rPr>
        <w:t>服务</w:t>
      </w:r>
      <w:r>
        <w:rPr>
          <w:rFonts w:ascii="Times New Roman" w:hAnsi="Times New Roman" w:eastAsia="方正仿宋_GBK"/>
          <w:color w:val="auto"/>
          <w:sz w:val="24"/>
          <w:szCs w:val="24"/>
        </w:rPr>
        <w:t>的要求并能够满足甲方的业务需求</w:t>
      </w:r>
      <w:r>
        <w:rPr>
          <w:rFonts w:hint="eastAsia" w:ascii="Times New Roman" w:hAnsi="Times New Roman" w:eastAsia="方正仿宋_GBK"/>
          <w:color w:val="auto"/>
          <w:sz w:val="24"/>
          <w:szCs w:val="24"/>
        </w:rPr>
        <w:t>）。</w:t>
      </w:r>
    </w:p>
    <w:p w14:paraId="4C729002">
      <w:pPr>
        <w:pStyle w:val="44"/>
        <w:numPr>
          <w:ilvl w:val="0"/>
          <w:numId w:val="7"/>
        </w:numPr>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服务内容</w:t>
      </w:r>
      <w:r>
        <w:rPr>
          <w:rFonts w:hint="eastAsia" w:ascii="Times New Roman" w:hAnsi="Times New Roman" w:eastAsia="方正仿宋_GBK"/>
          <w:b w:val="0"/>
          <w:bCs w:val="0"/>
          <w:color w:val="auto"/>
          <w:sz w:val="24"/>
          <w:szCs w:val="24"/>
        </w:rPr>
        <w:t>和要求</w:t>
      </w:r>
    </w:p>
    <w:p w14:paraId="0B4BFC7D">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（一）服务内容</w:t>
      </w:r>
    </w:p>
    <w:p w14:paraId="74E21A38">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供应商需根据比选人的外宣需求，结合推广特点、平台优势，提供推广服务，内容包括海外推广、新媒体创作、日常内容创作。</w:t>
      </w:r>
    </w:p>
    <w:p w14:paraId="33E26F14">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（二）服务要求</w:t>
      </w:r>
    </w:p>
    <w:p w14:paraId="2659CF36">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（1）全年持续推出关于九寨沟风景名胜区的相关图文、视频内容；</w:t>
      </w:r>
    </w:p>
    <w:p w14:paraId="0E776EF5">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（2）策划推出有关九寨沟风景名胜区的新媒体创作内容，全年不少于5条次（汉语、英语双语短视频内容由九寨沟风景名胜区提供）</w:t>
      </w:r>
    </w:p>
    <w:p w14:paraId="13ED7EDA">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（3）协调在海外平台推广（海外华文媒体例如欧洲华人街网、澳大利亚财视澳洲、红枫林新闻网（加拿大）、维加斯新闻网（美国）、阿根廷中文网等平台）全年不低于100篇幅次（具体分配由双方商议）；</w:t>
      </w:r>
    </w:p>
    <w:p w14:paraId="5BA5E9EB">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（三）其他要求</w:t>
      </w:r>
    </w:p>
    <w:p w14:paraId="5D48DA24">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（1）团队配置：供应商需针对本项目配置团队成员，包括不限于内容创作、视频拍摄、海外推广方面的人员，人数不少于5人。</w:t>
      </w:r>
    </w:p>
    <w:p w14:paraId="489D25A9">
      <w:pPr>
        <w:pStyle w:val="44"/>
        <w:spacing w:before="0" w:beforeAutospacing="0" w:after="0" w:afterAutospacing="0" w:line="440" w:lineRule="exact"/>
        <w:ind w:left="420" w:left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（2）服务成果要求：本服务项目履约结束后，成交供应商需向比选人提交纸质版结项报告1份，内容应包括且不限于：视频文件、传播数据佐证等文件。</w:t>
      </w:r>
    </w:p>
    <w:p w14:paraId="492CCC41">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三、责任与义务</w:t>
      </w:r>
    </w:p>
    <w:p w14:paraId="37AE3233">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（一）甲方的责任与义务</w:t>
      </w:r>
    </w:p>
    <w:p w14:paraId="60E18121">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1.负责按本合同规定的时间支付服务费。</w:t>
      </w:r>
    </w:p>
    <w:p w14:paraId="2B6F5FD4">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2.甲方根据乙方工作人员的要求，及时、如实地提供相关资料。</w:t>
      </w:r>
    </w:p>
    <w:p w14:paraId="075DA666">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3.对乙方的工作进行监督。</w:t>
      </w:r>
    </w:p>
    <w:p w14:paraId="0ED5B6D9">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（二）乙方责任与义务</w:t>
      </w:r>
    </w:p>
    <w:p w14:paraId="7710FBE2">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1.严格按照现行的国家标准、规范和技术要求进行工作，并按合同规定的时间提交成果。</w:t>
      </w:r>
    </w:p>
    <w:p w14:paraId="6236357F">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2.负责进行技术解答，并对所提交的报告负责。</w:t>
      </w:r>
    </w:p>
    <w:p w14:paraId="61CFF663">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3.负责做好人员工作条件的安排，对乙方派出工作人员的人身财产安全负责，如在履行本合同工作过程中发生任何人身财产损害，与甲方无关，由乙方自行负责。</w:t>
      </w:r>
    </w:p>
    <w:p w14:paraId="3BC99F7A">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4</w:t>
      </w:r>
      <w:r>
        <w:rPr>
          <w:rFonts w:ascii="Times New Roman" w:hAnsi="Times New Roman" w:eastAsia="方正仿宋_GBK"/>
          <w:b w:val="0"/>
          <w:bCs w:val="0"/>
          <w:color w:val="auto"/>
          <w:sz w:val="24"/>
          <w:szCs w:val="24"/>
        </w:rPr>
        <w:t>.待甲方履行相应义务后，及时提供</w:t>
      </w:r>
      <w:r>
        <w:rPr>
          <w:rFonts w:hint="eastAsia" w:ascii="Times New Roman" w:hAnsi="Times New Roman" w:eastAsia="方正仿宋_GBK"/>
          <w:b w:val="0"/>
          <w:bCs w:val="0"/>
          <w:color w:val="auto"/>
          <w:sz w:val="24"/>
          <w:szCs w:val="24"/>
        </w:rPr>
        <w:t>项目</w:t>
      </w:r>
      <w:r>
        <w:rPr>
          <w:rFonts w:ascii="Times New Roman" w:hAnsi="Times New Roman" w:eastAsia="方正仿宋_GBK"/>
          <w:b w:val="0"/>
          <w:bCs w:val="0"/>
          <w:color w:val="auto"/>
          <w:sz w:val="24"/>
          <w:szCs w:val="24"/>
        </w:rPr>
        <w:t>报告。</w:t>
      </w:r>
    </w:p>
    <w:p w14:paraId="294EA53F">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四、服务时限与地点</w:t>
      </w:r>
    </w:p>
    <w:p w14:paraId="13E3046E">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1.服务时限：</w:t>
      </w:r>
      <w:r>
        <w:rPr>
          <w:rFonts w:hint="eastAsia" w:ascii="Times New Roman" w:hAnsi="Times New Roman" w:eastAsia="方正仿宋_GBK"/>
          <w:b w:val="0"/>
          <w:bCs w:val="0"/>
          <w:color w:val="auto"/>
          <w:sz w:val="24"/>
          <w:szCs w:val="24"/>
          <w:lang w:eastAsia="zh-CN"/>
        </w:rPr>
        <w:t>自合同签订之日起</w:t>
      </w:r>
      <w:r>
        <w:rPr>
          <w:rFonts w:hint="eastAsia" w:ascii="Times New Roman" w:hAnsi="Times New Roman" w:eastAsia="方正仿宋_GBK"/>
          <w:b w:val="0"/>
          <w:bCs w:val="0"/>
          <w:color w:val="auto"/>
          <w:sz w:val="24"/>
          <w:szCs w:val="24"/>
          <w:lang w:val="en-US" w:eastAsia="zh-CN"/>
        </w:rPr>
        <w:t>XX日</w:t>
      </w:r>
    </w:p>
    <w:p w14:paraId="149887A7">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2.服务地点：九寨沟景区</w:t>
      </w:r>
    </w:p>
    <w:p w14:paraId="5A5897F3">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五、合同经费及支付方式</w:t>
      </w:r>
    </w:p>
    <w:p w14:paraId="0745B003">
      <w:pPr>
        <w:pStyle w:val="44"/>
        <w:spacing w:before="0" w:beforeAutospacing="0" w:after="0" w:afterAutospacing="0" w:line="440" w:lineRule="exact"/>
        <w:ind w:firstLine="480" w:firstLineChars="200"/>
        <w:outlineLvl w:val="1"/>
        <w:rPr>
          <w:rFonts w:hint="eastAsia"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（1）分两期付款，签订合同之日起10个工作日内，支付合同款的70％合同款项；服务项目结项报告交比选人验收合格后的10个工作日内支付30%合同款项。</w:t>
      </w:r>
    </w:p>
    <w:p w14:paraId="447379CA">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rPr>
        <w:t>（2）每阶段付款前，成交供应商须向比选人出具合法有效完整的完税发票及凭证资料进行支付结算。若因中标人逾期提供发票造成比选人付款延迟或因中标人未提供发票导致比选人无法付款的，比选人不承担任何法律责任。</w:t>
      </w:r>
    </w:p>
    <w:p w14:paraId="78504C3A">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六</w:t>
      </w:r>
      <w:r>
        <w:rPr>
          <w:rFonts w:hint="eastAsia" w:ascii="Times New Roman" w:hAnsi="Times New Roman" w:eastAsia="方正仿宋_GBK"/>
          <w:b w:val="0"/>
          <w:bCs w:val="0"/>
          <w:color w:val="auto"/>
          <w:sz w:val="24"/>
          <w:szCs w:val="24"/>
        </w:rPr>
        <w:t>、</w:t>
      </w:r>
      <w:r>
        <w:rPr>
          <w:rFonts w:ascii="Times New Roman" w:hAnsi="Times New Roman" w:eastAsia="方正仿宋_GBK"/>
          <w:b w:val="0"/>
          <w:bCs w:val="0"/>
          <w:color w:val="auto"/>
          <w:sz w:val="24"/>
          <w:szCs w:val="24"/>
        </w:rPr>
        <w:t>违约责任</w:t>
      </w:r>
    </w:p>
    <w:p w14:paraId="6CCE4DD4">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1.任何签约方违反本协议，按本合同总额的</w:t>
      </w:r>
      <w:r>
        <w:rPr>
          <w:rFonts w:hint="eastAsia" w:ascii="Times New Roman" w:hAnsi="Times New Roman" w:eastAsia="方正仿宋_GBK"/>
          <w:b w:val="0"/>
          <w:bCs w:val="0"/>
          <w:color w:val="auto"/>
          <w:sz w:val="24"/>
          <w:szCs w:val="24"/>
        </w:rPr>
        <w:t>X</w:t>
      </w:r>
      <w:r>
        <w:rPr>
          <w:rFonts w:ascii="Times New Roman" w:hAnsi="Times New Roman" w:eastAsia="方正仿宋_GBK"/>
          <w:b w:val="0"/>
          <w:bCs w:val="0"/>
          <w:color w:val="auto"/>
          <w:sz w:val="24"/>
          <w:szCs w:val="24"/>
        </w:rPr>
        <w:t>%支付违约金。违约方承担违约责任后，是否继续履行签约合同内容由双方协商解决。</w:t>
      </w:r>
    </w:p>
    <w:p w14:paraId="33B96AA7">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hint="eastAsia" w:ascii="Times New Roman" w:hAnsi="Times New Roman" w:eastAsia="方正仿宋_GBK"/>
          <w:b w:val="0"/>
          <w:bCs w:val="0"/>
          <w:color w:val="auto"/>
          <w:sz w:val="24"/>
          <w:szCs w:val="24"/>
          <w:lang w:val="en-US" w:eastAsia="zh-CN"/>
        </w:rPr>
        <w:t>2</w:t>
      </w:r>
      <w:r>
        <w:rPr>
          <w:rFonts w:ascii="Times New Roman" w:hAnsi="Times New Roman" w:eastAsia="方正仿宋_GBK"/>
          <w:b w:val="0"/>
          <w:bCs w:val="0"/>
          <w:color w:val="auto"/>
          <w:sz w:val="24"/>
          <w:szCs w:val="24"/>
        </w:rPr>
        <w:t>.乙方如违反合同约定、未按照合同约定完成工作进度，逾期交付符合合同约定的工作成果的，按合同违约处理，每延期一天乙方应向甲方支付本合同总金额</w:t>
      </w:r>
      <w:r>
        <w:rPr>
          <w:rFonts w:hint="eastAsia" w:ascii="Times New Roman" w:hAnsi="Times New Roman" w:eastAsia="方正仿宋_GBK"/>
          <w:b w:val="0"/>
          <w:bCs w:val="0"/>
          <w:color w:val="auto"/>
          <w:sz w:val="24"/>
          <w:szCs w:val="24"/>
        </w:rPr>
        <w:t>X</w:t>
      </w:r>
      <w:r>
        <w:rPr>
          <w:rFonts w:ascii="Times New Roman" w:hAnsi="Times New Roman" w:eastAsia="方正仿宋_GBK"/>
          <w:b w:val="0"/>
          <w:bCs w:val="0"/>
          <w:color w:val="auto"/>
          <w:sz w:val="24"/>
          <w:szCs w:val="24"/>
        </w:rPr>
        <w:t>‰的违约金，逾期超过</w:t>
      </w:r>
      <w:r>
        <w:rPr>
          <w:rFonts w:hint="eastAsia" w:ascii="Times New Roman" w:hAnsi="Times New Roman" w:eastAsia="方正仿宋_GBK"/>
          <w:b w:val="0"/>
          <w:bCs w:val="0"/>
          <w:color w:val="auto"/>
          <w:sz w:val="24"/>
          <w:szCs w:val="24"/>
        </w:rPr>
        <w:t>XX</w:t>
      </w:r>
      <w:r>
        <w:rPr>
          <w:rFonts w:ascii="Times New Roman" w:hAnsi="Times New Roman" w:eastAsia="方正仿宋_GBK"/>
          <w:b w:val="0"/>
          <w:bCs w:val="0"/>
          <w:color w:val="auto"/>
          <w:sz w:val="24"/>
          <w:szCs w:val="24"/>
        </w:rPr>
        <w:t>日的，甲方有权解除合同并要求乙方返还已支付的报酬，本条款与上述</w:t>
      </w:r>
      <w:r>
        <w:rPr>
          <w:rFonts w:hint="eastAsia" w:ascii="Times New Roman" w:hAnsi="Times New Roman" w:eastAsia="方正仿宋_GBK"/>
          <w:b w:val="0"/>
          <w:bCs w:val="0"/>
          <w:color w:val="auto"/>
          <w:sz w:val="24"/>
          <w:szCs w:val="24"/>
        </w:rPr>
        <w:t>6</w:t>
      </w:r>
      <w:r>
        <w:rPr>
          <w:rFonts w:ascii="Times New Roman" w:hAnsi="Times New Roman" w:eastAsia="方正仿宋_GBK"/>
          <w:b w:val="0"/>
          <w:bCs w:val="0"/>
          <w:color w:val="auto"/>
          <w:sz w:val="24"/>
          <w:szCs w:val="24"/>
        </w:rPr>
        <w:t>.1条约定的违约责任不冲突。</w:t>
      </w:r>
    </w:p>
    <w:p w14:paraId="21E23EB9">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七、协议的变更</w:t>
      </w:r>
    </w:p>
    <w:p w14:paraId="1E1AAA6B">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签约双方确认在履行协议进程中对于具体内容需要变更的，由签约双方另行协商签订补充协议，与本协议具有同等法律效力。</w:t>
      </w:r>
    </w:p>
    <w:p w14:paraId="0982D7CD">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八、争议解决方式</w:t>
      </w:r>
    </w:p>
    <w:p w14:paraId="3F9107F5">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1.签约双方因履行协议发生争议，应友好协商解决纠纷。</w:t>
      </w:r>
    </w:p>
    <w:p w14:paraId="277D2D90">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2.如协商解决无效，双方均可向甲方所在地人民法院提起诉讼。</w:t>
      </w:r>
    </w:p>
    <w:p w14:paraId="75447EA9">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九、保密条款</w:t>
      </w:r>
    </w:p>
    <w:p w14:paraId="0FDAE938">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598EAD5D">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十、其他未尽事宜由双方协商解决</w:t>
      </w:r>
    </w:p>
    <w:p w14:paraId="2331521B">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十一、合同生效</w:t>
      </w:r>
    </w:p>
    <w:p w14:paraId="2A091C6D">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1.附件为本合同不可分割的一部分，与本合同具有同等法律效力。</w:t>
      </w:r>
    </w:p>
    <w:p w14:paraId="67999493">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2.本合同一式</w:t>
      </w:r>
      <w:r>
        <w:rPr>
          <w:rFonts w:hint="eastAsia" w:ascii="Times New Roman" w:hAnsi="Times New Roman" w:eastAsia="方正仿宋_GBK"/>
          <w:b w:val="0"/>
          <w:bCs w:val="0"/>
          <w:color w:val="auto"/>
          <w:sz w:val="24"/>
          <w:szCs w:val="24"/>
        </w:rPr>
        <w:t>肆</w:t>
      </w:r>
      <w:r>
        <w:rPr>
          <w:rFonts w:ascii="Times New Roman" w:hAnsi="Times New Roman" w:eastAsia="方正仿宋_GBK"/>
          <w:b w:val="0"/>
          <w:bCs w:val="0"/>
          <w:color w:val="auto"/>
          <w:sz w:val="24"/>
          <w:szCs w:val="24"/>
        </w:rPr>
        <w:t>份，甲方执</w:t>
      </w:r>
      <w:r>
        <w:rPr>
          <w:rFonts w:hint="eastAsia" w:ascii="Times New Roman" w:hAnsi="Times New Roman" w:eastAsia="方正仿宋_GBK"/>
          <w:b w:val="0"/>
          <w:bCs w:val="0"/>
          <w:color w:val="auto"/>
          <w:sz w:val="24"/>
          <w:szCs w:val="24"/>
        </w:rPr>
        <w:t>叁</w:t>
      </w:r>
      <w:r>
        <w:rPr>
          <w:rFonts w:ascii="Times New Roman" w:hAnsi="Times New Roman" w:eastAsia="方正仿宋_GBK"/>
          <w:b w:val="0"/>
          <w:bCs w:val="0"/>
          <w:color w:val="auto"/>
          <w:sz w:val="24"/>
          <w:szCs w:val="24"/>
        </w:rPr>
        <w:t>份，乙方执</w:t>
      </w:r>
      <w:r>
        <w:rPr>
          <w:rFonts w:hint="eastAsia" w:ascii="Times New Roman" w:hAnsi="Times New Roman" w:eastAsia="方正仿宋_GBK"/>
          <w:b w:val="0"/>
          <w:bCs w:val="0"/>
          <w:color w:val="auto"/>
          <w:sz w:val="24"/>
          <w:szCs w:val="24"/>
        </w:rPr>
        <w:t>壹</w:t>
      </w:r>
      <w:r>
        <w:rPr>
          <w:rFonts w:ascii="Times New Roman" w:hAnsi="Times New Roman" w:eastAsia="方正仿宋_GBK"/>
          <w:b w:val="0"/>
          <w:bCs w:val="0"/>
          <w:color w:val="auto"/>
          <w:sz w:val="24"/>
          <w:szCs w:val="24"/>
        </w:rPr>
        <w:t>份，具有同等法律效力。本合同自甲、乙双方法定代表人或其授权代表签字盖章之日起生效。</w:t>
      </w:r>
    </w:p>
    <w:p w14:paraId="3E5700F0">
      <w:pPr>
        <w:pStyle w:val="44"/>
        <w:spacing w:before="0" w:beforeAutospacing="0" w:after="0" w:afterAutospacing="0" w:line="440" w:lineRule="exact"/>
        <w:ind w:firstLine="480" w:firstLineChars="200"/>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 xml:space="preserve"> （以下无正文）</w:t>
      </w:r>
    </w:p>
    <w:p w14:paraId="66816E9B">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p>
    <w:p w14:paraId="3605DDB5">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委托方（甲方盖章）：                        受托方（乙方盖章）：</w:t>
      </w:r>
    </w:p>
    <w:p w14:paraId="1DF5DDE1">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代表人（签字）：                           代表人（签字）：</w:t>
      </w:r>
    </w:p>
    <w:p w14:paraId="03B21AD0">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 xml:space="preserve">地址：                                     地址： </w:t>
      </w:r>
    </w:p>
    <w:p w14:paraId="2156E110">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联系电话：                                 联系电话：</w:t>
      </w:r>
    </w:p>
    <w:p w14:paraId="45CE17B5">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 xml:space="preserve">开户行：                                   开户行： </w:t>
      </w:r>
    </w:p>
    <w:p w14:paraId="77599844">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 xml:space="preserve">开户名：                                   开户名： </w:t>
      </w:r>
    </w:p>
    <w:p w14:paraId="24592055">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账号：                                     账号：</w:t>
      </w:r>
    </w:p>
    <w:p w14:paraId="29718D46">
      <w:pPr>
        <w:pStyle w:val="44"/>
        <w:spacing w:before="0" w:beforeAutospacing="0" w:after="0" w:afterAutospacing="0" w:line="440" w:lineRule="exact"/>
        <w:outlineLvl w:val="1"/>
        <w:rPr>
          <w:rFonts w:ascii="Times New Roman" w:hAnsi="Times New Roman" w:eastAsia="方正仿宋_GBK"/>
          <w:b w:val="0"/>
          <w:bCs w:val="0"/>
          <w:color w:val="auto"/>
          <w:sz w:val="24"/>
          <w:szCs w:val="24"/>
        </w:rPr>
      </w:pPr>
      <w:r>
        <w:rPr>
          <w:rFonts w:ascii="Times New Roman" w:hAnsi="Times New Roman" w:eastAsia="方正仿宋_GBK"/>
          <w:b w:val="0"/>
          <w:bCs w:val="0"/>
          <w:color w:val="auto"/>
          <w:sz w:val="24"/>
          <w:szCs w:val="24"/>
        </w:rPr>
        <w:t>日期：                                     日期：</w:t>
      </w:r>
    </w:p>
    <w:bookmarkEnd w:id="147"/>
    <w:bookmarkEnd w:id="148"/>
    <w:p w14:paraId="6E7D6268">
      <w:pPr>
        <w:spacing w:line="440" w:lineRule="exact"/>
        <w:rPr>
          <w:rStyle w:val="56"/>
          <w:rFonts w:eastAsia="方正仿宋_GBK"/>
          <w:b w:val="0"/>
          <w:bCs w:val="0"/>
          <w:color w:val="auto"/>
          <w:sz w:val="24"/>
          <w:szCs w:val="24"/>
        </w:rPr>
      </w:pPr>
    </w:p>
    <w:p w14:paraId="25CF5D5F">
      <w:pPr>
        <w:spacing w:line="440" w:lineRule="exact"/>
        <w:rPr>
          <w:rStyle w:val="56"/>
          <w:rFonts w:hint="default" w:eastAsia="方正仿宋_GBK"/>
          <w:b w:val="0"/>
          <w:bCs w:val="0"/>
          <w:color w:val="auto"/>
          <w:sz w:val="24"/>
          <w:szCs w:val="24"/>
        </w:rPr>
      </w:pPr>
    </w:p>
    <w:sectPr>
      <w:footerReference r:id="rId10"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000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1" w:fontKey="{A59C6DE1-E93E-4E87-A263-390C6B2065FA}"/>
  </w:font>
  <w:font w:name="Verdana">
    <w:panose1 w:val="020B0604030504040204"/>
    <w:charset w:val="00"/>
    <w:family w:val="swiss"/>
    <w:pitch w:val="default"/>
    <w:sig w:usb0="A1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体">
    <w:altName w:val="仿宋"/>
    <w:panose1 w:val="00000000000000000000"/>
    <w:charset w:val="86"/>
    <w:family w:val="auto"/>
    <w:pitch w:val="default"/>
    <w:sig w:usb0="00000000" w:usb1="00000000" w:usb2="00000010" w:usb3="00000000" w:csb0="00040000" w:csb1="00000000"/>
  </w:font>
  <w:font w:name="等线">
    <w:altName w:val="Arial Unicode MS"/>
    <w:panose1 w:val="02010600030000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B9A118B1-424D-4DFB-80E9-55236EAA86C3}"/>
  </w:font>
  <w:font w:name="仿宋">
    <w:panose1 w:val="02010609060101010101"/>
    <w:charset w:val="86"/>
    <w:family w:val="modern"/>
    <w:pitch w:val="default"/>
    <w:sig w:usb0="800002BF" w:usb1="38CF7CFA" w:usb2="00000016" w:usb3="00000000" w:csb0="00040001" w:csb1="00000000"/>
    <w:embedRegular r:id="rId3" w:fontKey="{EE2B1BE0-323B-4032-B511-57DF22E937CD}"/>
  </w:font>
  <w:font w:name="微软雅黑">
    <w:panose1 w:val="020B0503020204020204"/>
    <w:charset w:val="86"/>
    <w:family w:val="auto"/>
    <w:pitch w:val="default"/>
    <w:sig w:usb0="80000287" w:usb1="280F3C52" w:usb2="00000016" w:usb3="00000000" w:csb0="0004001F" w:csb1="00000000"/>
    <w:embedRegular r:id="rId4" w:fontKey="{5A7E8688-D8BA-4081-8B91-D6F39F5FF28F}"/>
  </w:font>
  <w:font w:name="华文楷体">
    <w:panose1 w:val="02010600040101010101"/>
    <w:charset w:val="86"/>
    <w:family w:val="auto"/>
    <w:pitch w:val="default"/>
    <w:sig w:usb0="00000287" w:usb1="080F0000" w:usb2="00000000" w:usb3="00000000" w:csb0="0004009F" w:csb1="DFD70000"/>
    <w:embedRegular r:id="rId5" w:fontKey="{6F20DC0D-9A98-43A7-91DB-BD156BC3B57E}"/>
  </w:font>
  <w:font w:name="华文仿宋">
    <w:panose1 w:val="02010600040101010101"/>
    <w:charset w:val="86"/>
    <w:family w:val="auto"/>
    <w:pitch w:val="default"/>
    <w:sig w:usb0="00000287" w:usb1="080F0000" w:usb2="00000000" w:usb3="00000000" w:csb0="0004009F" w:csb1="DFD70000"/>
    <w:embedRegular r:id="rId6" w:fontKey="{49DA60D1-D35C-4C96-B485-B5A5A7A53D12}"/>
  </w:font>
  <w:font w:name="方正仿宋_GBK">
    <w:panose1 w:val="03000509000000000000"/>
    <w:charset w:val="86"/>
    <w:family w:val="script"/>
    <w:pitch w:val="default"/>
    <w:sig w:usb0="00000001" w:usb1="080E0000" w:usb2="00000000" w:usb3="00000000" w:csb0="00040000" w:csb1="00000000"/>
    <w:embedRegular r:id="rId7" w:fontKey="{EC5DB9EE-7B89-46D5-8E2D-DC8718827388}"/>
  </w:font>
  <w:font w:name="冬青黑体简体中文 W3">
    <w:altName w:val="黑体"/>
    <w:panose1 w:val="020B0300000000000000"/>
    <w:charset w:val="86"/>
    <w:family w:val="auto"/>
    <w:pitch w:val="default"/>
    <w:sig w:usb0="00000000" w:usb1="00000000" w:usb2="00000016" w:usb3="00000000" w:csb0="00060007" w:csb1="00000000"/>
    <w:embedRegular r:id="rId8" w:fontKey="{AE4092F1-31FA-4AA4-970E-C87DEE46923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C0B8">
    <w:pPr>
      <w:pStyle w:val="30"/>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9DEB">
    <w:pPr>
      <w:pStyle w:val="30"/>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2FC267D9">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8B49">
    <w:pPr>
      <w:pStyle w:val="30"/>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0A4B">
    <w:pPr>
      <w:pStyle w:val="3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2E7">
    <w:pPr>
      <w:pStyle w:val="3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323D67">
                          <w:pPr>
                            <w:pStyle w:val="30"/>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07323D67">
                    <w:pPr>
                      <w:pStyle w:val="30"/>
                      <w:jc w:val="center"/>
                    </w:pPr>
                    <w:r>
                      <w:fldChar w:fldCharType="begin"/>
                    </w:r>
                    <w:r>
                      <w:rPr>
                        <w:rStyle w:val="52"/>
                      </w:rPr>
                      <w:instrText xml:space="preserve"> PAGE </w:instrText>
                    </w:r>
                    <w:r>
                      <w:fldChar w:fldCharType="separate"/>
                    </w:r>
                    <w:r>
                      <w:rPr>
                        <w:rStyle w:val="52"/>
                      </w:rPr>
                      <w:t>33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EB62">
    <w:pPr>
      <w:pStyle w:val="30"/>
      <w:jc w:val="center"/>
    </w:pPr>
    <w:r>
      <w:fldChar w:fldCharType="begin"/>
    </w:r>
    <w:r>
      <w:instrText xml:space="preserve"> PAGE   \* MERGEFORMAT </w:instrText>
    </w:r>
    <w:r>
      <w:fldChar w:fldCharType="separate"/>
    </w:r>
    <w:r>
      <w:rPr>
        <w:lang w:val="zh-CN"/>
      </w:rPr>
      <w:t>-</w:t>
    </w:r>
    <w:r>
      <w:t xml:space="preserve"> 133 -</w:t>
    </w:r>
    <w:r>
      <w:fldChar w:fldCharType="end"/>
    </w:r>
  </w:p>
  <w:p w14:paraId="41E2A1BD">
    <w:pPr>
      <w:pStyle w:val="30"/>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FADD">
    <w:pPr>
      <w:pStyle w:val="30"/>
      <w:jc w:val="center"/>
    </w:pPr>
    <w:r>
      <w:fldChar w:fldCharType="begin"/>
    </w:r>
    <w:r>
      <w:instrText xml:space="preserve"> PAGE   \* MERGEFORMAT </w:instrText>
    </w:r>
    <w:r>
      <w:fldChar w:fldCharType="separate"/>
    </w:r>
    <w:r>
      <w:rPr>
        <w:lang w:val="zh-CN"/>
      </w:rPr>
      <w:t>-</w:t>
    </w:r>
    <w:r>
      <w:t xml:space="preserve"> 133 -</w:t>
    </w:r>
    <w:r>
      <w:fldChar w:fldCharType="end"/>
    </w:r>
  </w:p>
  <w:p w14:paraId="1110C6B8">
    <w:pPr>
      <w:pStyle w:val="3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44C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0000002"/>
    <w:multiLevelType w:val="multilevel"/>
    <w:tmpl w:val="00000002"/>
    <w:lvl w:ilvl="0" w:tentative="0">
      <w:start w:val="1"/>
      <w:numFmt w:val="chineseCountingThousand"/>
      <w:pStyle w:val="14"/>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4"/>
    <w:multiLevelType w:val="singleLevel"/>
    <w:tmpl w:val="00000004"/>
    <w:lvl w:ilvl="0" w:tentative="0">
      <w:start w:val="4"/>
      <w:numFmt w:val="chineseCounting"/>
      <w:suff w:val="nothing"/>
      <w:lvlText w:val="%1、"/>
      <w:lvlJc w:val="left"/>
      <w:rPr>
        <w:rFonts w:hint="eastAsia"/>
      </w:rPr>
    </w:lvl>
  </w:abstractNum>
  <w:abstractNum w:abstractNumId="5">
    <w:nsid w:val="00000005"/>
    <w:multiLevelType w:val="singleLevel"/>
    <w:tmpl w:val="00000005"/>
    <w:lvl w:ilvl="0" w:tentative="0">
      <w:start w:val="1"/>
      <w:numFmt w:val="chineseCounting"/>
      <w:suff w:val="nothing"/>
      <w:lvlText w:val="%1、"/>
      <w:lvlJc w:val="left"/>
    </w:lvl>
  </w:abstractNum>
  <w:abstractNum w:abstractNumId="6">
    <w:nsid w:val="00000006"/>
    <w:multiLevelType w:val="singleLevel"/>
    <w:tmpl w:val="00000006"/>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000000"/>
    <w:rsid w:val="371B2E5C"/>
    <w:rsid w:val="4FE446C0"/>
    <w:rsid w:val="51BE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4"/>
    <w:qFormat/>
    <w:uiPriority w:val="0"/>
    <w:pPr>
      <w:keepNext/>
      <w:keepLines/>
      <w:spacing w:before="260" w:after="260" w:line="416" w:lineRule="auto"/>
      <w:outlineLvl w:val="2"/>
    </w:pPr>
    <w:rPr>
      <w:b/>
      <w:bCs/>
      <w:sz w:val="32"/>
      <w:szCs w:val="32"/>
    </w:rPr>
  </w:style>
  <w:style w:type="paragraph" w:styleId="5">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124"/>
    <w:qFormat/>
    <w:uiPriority w:val="0"/>
    <w:pPr>
      <w:keepNext/>
      <w:keepLines/>
      <w:spacing w:before="280" w:after="290" w:line="372" w:lineRule="auto"/>
      <w:outlineLvl w:val="4"/>
    </w:pPr>
    <w:rPr>
      <w:b/>
      <w:sz w:val="28"/>
      <w:szCs w:val="20"/>
    </w:rPr>
  </w:style>
  <w:style w:type="paragraph" w:styleId="7">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10"/>
    <w:qFormat/>
    <w:uiPriority w:val="0"/>
    <w:pPr>
      <w:ind w:firstLine="420" w:firstLineChars="200"/>
    </w:pPr>
  </w:style>
  <w:style w:type="paragraph" w:styleId="13">
    <w:name w:val="caption"/>
    <w:basedOn w:val="1"/>
    <w:next w:val="1"/>
    <w:qFormat/>
    <w:uiPriority w:val="0"/>
    <w:pPr>
      <w:ind w:firstLine="6290" w:firstLineChars="2282"/>
    </w:pPr>
    <w:rPr>
      <w:b/>
      <w:color w:val="000080"/>
      <w:sz w:val="28"/>
      <w:szCs w:val="20"/>
    </w:rPr>
  </w:style>
  <w:style w:type="paragraph" w:styleId="14">
    <w:name w:val="List Bullet"/>
    <w:basedOn w:val="1"/>
    <w:qFormat/>
    <w:uiPriority w:val="0"/>
    <w:pPr>
      <w:numPr>
        <w:ilvl w:val="0"/>
        <w:numId w:val="1"/>
      </w:numPr>
      <w:tabs>
        <w:tab w:val="left" w:pos="360"/>
      </w:tabs>
    </w:pPr>
    <w:rPr>
      <w:szCs w:val="20"/>
    </w:rPr>
  </w:style>
  <w:style w:type="paragraph" w:styleId="15">
    <w:name w:val="Document Map"/>
    <w:basedOn w:val="1"/>
    <w:link w:val="119"/>
    <w:qFormat/>
    <w:uiPriority w:val="99"/>
    <w:rPr>
      <w:rFonts w:ascii="宋体"/>
      <w:sz w:val="18"/>
      <w:szCs w:val="18"/>
    </w:rPr>
  </w:style>
  <w:style w:type="paragraph" w:styleId="16">
    <w:name w:val="annotation text"/>
    <w:basedOn w:val="1"/>
    <w:link w:val="113"/>
    <w:qFormat/>
    <w:uiPriority w:val="0"/>
    <w:pPr>
      <w:jc w:val="left"/>
    </w:pPr>
    <w:rPr>
      <w:rFonts w:ascii="Calibri" w:hAnsi="Calibri" w:cs="黑体"/>
      <w:sz w:val="18"/>
      <w:szCs w:val="22"/>
    </w:rPr>
  </w:style>
  <w:style w:type="paragraph" w:styleId="17">
    <w:name w:val="Body Text 3"/>
    <w:basedOn w:val="1"/>
    <w:link w:val="169"/>
    <w:qFormat/>
    <w:uiPriority w:val="0"/>
    <w:pPr>
      <w:spacing w:after="120"/>
    </w:pPr>
    <w:rPr>
      <w:rFonts w:ascii="Calibri" w:hAnsi="Calibri"/>
      <w:sz w:val="16"/>
      <w:szCs w:val="16"/>
    </w:rPr>
  </w:style>
  <w:style w:type="paragraph" w:styleId="18">
    <w:name w:val="Body Text"/>
    <w:basedOn w:val="1"/>
    <w:next w:val="19"/>
    <w:link w:val="120"/>
    <w:qFormat/>
    <w:uiPriority w:val="0"/>
    <w:pPr>
      <w:spacing w:after="120"/>
    </w:pPr>
  </w:style>
  <w:style w:type="paragraph" w:styleId="19">
    <w:name w:val="Body Text First Indent"/>
    <w:basedOn w:val="18"/>
    <w:link w:val="168"/>
    <w:qFormat/>
    <w:uiPriority w:val="0"/>
    <w:pPr>
      <w:tabs>
        <w:tab w:val="left" w:pos="1500"/>
      </w:tabs>
      <w:ind w:firstLine="420" w:firstLineChars="100"/>
    </w:pPr>
    <w:rPr>
      <w:rFonts w:ascii="宋体" w:hAnsi="宋体"/>
    </w:rPr>
  </w:style>
  <w:style w:type="paragraph" w:styleId="20">
    <w:name w:val="Body Text Indent"/>
    <w:basedOn w:val="1"/>
    <w:link w:val="105"/>
    <w:qFormat/>
    <w:uiPriority w:val="0"/>
    <w:pPr>
      <w:ind w:firstLine="630"/>
    </w:pPr>
    <w:rPr>
      <w:sz w:val="32"/>
      <w:szCs w:val="20"/>
    </w:rPr>
  </w:style>
  <w:style w:type="paragraph" w:styleId="21">
    <w:name w:val="List 2"/>
    <w:basedOn w:val="1"/>
    <w:qFormat/>
    <w:uiPriority w:val="0"/>
    <w:pPr>
      <w:ind w:left="100" w:leftChars="200" w:hanging="200" w:hangingChars="200"/>
    </w:pPr>
    <w:rPr>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rPr>
      <w:rFonts w:ascii="Calibri" w:hAnsi="Calibri"/>
      <w:szCs w:val="22"/>
    </w:rPr>
  </w:style>
  <w:style w:type="paragraph" w:styleId="24">
    <w:name w:val="toc 3"/>
    <w:basedOn w:val="1"/>
    <w:next w:val="1"/>
    <w:qFormat/>
    <w:uiPriority w:val="39"/>
    <w:pPr>
      <w:ind w:left="840" w:leftChars="400"/>
    </w:pPr>
    <w:rPr>
      <w:szCs w:val="20"/>
    </w:rPr>
  </w:style>
  <w:style w:type="paragraph" w:styleId="25">
    <w:name w:val="Plain Text"/>
    <w:basedOn w:val="1"/>
    <w:link w:val="115"/>
    <w:qFormat/>
    <w:uiPriority w:val="0"/>
    <w:pPr>
      <w:autoSpaceDE w:val="0"/>
      <w:autoSpaceDN w:val="0"/>
      <w:adjustRightInd w:val="0"/>
    </w:pPr>
    <w:rPr>
      <w:rFonts w:ascii="宋体" w:hAnsi="Tms Rmn" w:cs="黑体"/>
      <w:szCs w:val="22"/>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137"/>
    <w:qFormat/>
    <w:uiPriority w:val="0"/>
    <w:rPr>
      <w:szCs w:val="20"/>
    </w:rPr>
  </w:style>
  <w:style w:type="paragraph" w:styleId="28">
    <w:name w:val="Body Text Indent 2"/>
    <w:basedOn w:val="1"/>
    <w:link w:val="106"/>
    <w:qFormat/>
    <w:uiPriority w:val="0"/>
    <w:pPr>
      <w:spacing w:after="120" w:line="480" w:lineRule="auto"/>
      <w:ind w:left="420" w:leftChars="200"/>
    </w:pPr>
  </w:style>
  <w:style w:type="paragraph" w:styleId="29">
    <w:name w:val="Balloon Text"/>
    <w:basedOn w:val="1"/>
    <w:link w:val="109"/>
    <w:qFormat/>
    <w:uiPriority w:val="99"/>
    <w:rPr>
      <w:sz w:val="18"/>
      <w:szCs w:val="18"/>
    </w:rPr>
  </w:style>
  <w:style w:type="paragraph" w:styleId="30">
    <w:name w:val="footer"/>
    <w:basedOn w:val="1"/>
    <w:link w:val="101"/>
    <w:qFormat/>
    <w:uiPriority w:val="99"/>
    <w:pPr>
      <w:tabs>
        <w:tab w:val="center" w:pos="4153"/>
        <w:tab w:val="right" w:pos="8306"/>
      </w:tabs>
      <w:snapToGrid w:val="0"/>
      <w:jc w:val="left"/>
    </w:pPr>
    <w:rPr>
      <w:sz w:val="18"/>
      <w:szCs w:val="18"/>
    </w:rPr>
  </w:style>
  <w:style w:type="paragraph" w:styleId="31">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480" w:lineRule="auto"/>
    </w:pPr>
    <w:rPr>
      <w:sz w:val="24"/>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5">
    <w:name w:val="List"/>
    <w:basedOn w:val="1"/>
    <w:qFormat/>
    <w:uiPriority w:val="0"/>
    <w:pPr>
      <w:ind w:left="200" w:hanging="200" w:hangingChars="200"/>
    </w:pPr>
    <w:rPr>
      <w:szCs w:val="20"/>
    </w:rPr>
  </w:style>
  <w:style w:type="paragraph" w:styleId="36">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sz w:val="16"/>
      <w:szCs w:val="16"/>
    </w:rPr>
  </w:style>
  <w:style w:type="paragraph" w:styleId="39">
    <w:name w:val="index 7"/>
    <w:basedOn w:val="1"/>
    <w:next w:val="1"/>
    <w:qFormat/>
    <w:uiPriority w:val="99"/>
    <w:pPr>
      <w:ind w:left="1200" w:leftChars="1200"/>
    </w:pPr>
    <w:rPr>
      <w:szCs w:val="20"/>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172"/>
    <w:qFormat/>
    <w:uiPriority w:val="0"/>
    <w:pPr>
      <w:spacing w:after="120" w:line="480" w:lineRule="auto"/>
    </w:pPr>
    <w:rPr>
      <w:rFonts w:ascii="Calibri" w:hAnsi="Calibri"/>
    </w:rPr>
  </w:style>
  <w:style w:type="paragraph" w:styleId="43">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6">
    <w:name w:val="annotation subject"/>
    <w:basedOn w:val="16"/>
    <w:next w:val="16"/>
    <w:link w:val="118"/>
    <w:qFormat/>
    <w:uiPriority w:val="99"/>
    <w:rPr>
      <w:b/>
      <w:bCs/>
      <w:sz w:val="21"/>
      <w:szCs w:val="24"/>
    </w:rPr>
  </w:style>
  <w:style w:type="paragraph" w:styleId="47">
    <w:name w:val="Body Text First Indent 2"/>
    <w:basedOn w:val="20"/>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2"/>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2"/>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3"/>
    <w:next w:val="22"/>
    <w:link w:val="143"/>
    <w:qFormat/>
    <w:uiPriority w:val="0"/>
    <w:pPr>
      <w:spacing w:line="413" w:lineRule="auto"/>
    </w:pPr>
    <w:rPr>
      <w:rFonts w:eastAsia="宋体" w:cs="黑体"/>
      <w:kern w:val="0"/>
      <w:sz w:val="24"/>
    </w:rPr>
  </w:style>
  <w:style w:type="paragraph" w:customStyle="1" w:styleId="90">
    <w:name w:val="标题5"/>
    <w:basedOn w:val="4"/>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2"/>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4"/>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1"/>
    <w:qFormat/>
    <w:uiPriority w:val="99"/>
    <w:rPr>
      <w:sz w:val="18"/>
      <w:szCs w:val="18"/>
    </w:rPr>
  </w:style>
  <w:style w:type="character" w:customStyle="1" w:styleId="101">
    <w:name w:val="页脚 字符"/>
    <w:basedOn w:val="50"/>
    <w:link w:val="30"/>
    <w:qFormat/>
    <w:uiPriority w:val="99"/>
    <w:rPr>
      <w:sz w:val="18"/>
      <w:szCs w:val="18"/>
    </w:rPr>
  </w:style>
  <w:style w:type="character" w:customStyle="1" w:styleId="102">
    <w:name w:val="标题 1 字符"/>
    <w:basedOn w:val="50"/>
    <w:link w:val="2"/>
    <w:qFormat/>
    <w:uiPriority w:val="9"/>
    <w:rPr>
      <w:rFonts w:ascii="Times New Roman" w:hAnsi="Times New Roman" w:eastAsia="宋体" w:cs="Times New Roman"/>
      <w:b/>
      <w:bCs/>
      <w:kern w:val="44"/>
      <w:sz w:val="44"/>
      <w:szCs w:val="44"/>
    </w:rPr>
  </w:style>
  <w:style w:type="character" w:customStyle="1" w:styleId="103">
    <w:name w:val="标题 2 字符"/>
    <w:basedOn w:val="50"/>
    <w:link w:val="3"/>
    <w:qFormat/>
    <w:uiPriority w:val="0"/>
    <w:rPr>
      <w:rFonts w:ascii="Arial" w:hAnsi="Arial" w:eastAsia="黑体" w:cs="Times New Roman"/>
      <w:b/>
      <w:bCs/>
      <w:sz w:val="32"/>
      <w:szCs w:val="32"/>
    </w:rPr>
  </w:style>
  <w:style w:type="character" w:customStyle="1" w:styleId="104">
    <w:name w:val="标题 3 字符"/>
    <w:basedOn w:val="50"/>
    <w:link w:val="4"/>
    <w:qFormat/>
    <w:uiPriority w:val="0"/>
    <w:rPr>
      <w:rFonts w:ascii="Times New Roman" w:hAnsi="Times New Roman" w:eastAsia="宋体" w:cs="Times New Roman"/>
      <w:b/>
      <w:bCs/>
      <w:sz w:val="32"/>
      <w:szCs w:val="32"/>
    </w:rPr>
  </w:style>
  <w:style w:type="character" w:customStyle="1" w:styleId="105">
    <w:name w:val="正文文本缩进 字符"/>
    <w:basedOn w:val="50"/>
    <w:link w:val="20"/>
    <w:qFormat/>
    <w:uiPriority w:val="0"/>
    <w:rPr>
      <w:rFonts w:ascii="Times New Roman" w:hAnsi="Times New Roman" w:eastAsia="宋体" w:cs="Times New Roman"/>
      <w:sz w:val="32"/>
      <w:szCs w:val="20"/>
    </w:rPr>
  </w:style>
  <w:style w:type="character" w:customStyle="1" w:styleId="106">
    <w:name w:val="正文文本缩进 2 字符"/>
    <w:basedOn w:val="50"/>
    <w:link w:val="28"/>
    <w:qFormat/>
    <w:uiPriority w:val="0"/>
    <w:rPr>
      <w:rFonts w:ascii="Times New Roman" w:hAnsi="Times New Roman" w:eastAsia="宋体" w:cs="Times New Roman"/>
      <w:szCs w:val="24"/>
    </w:rPr>
  </w:style>
  <w:style w:type="character" w:customStyle="1" w:styleId="107">
    <w:name w:val="正文文本缩进 3 字符"/>
    <w:basedOn w:val="50"/>
    <w:link w:val="38"/>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9"/>
    <w:qFormat/>
    <w:uiPriority w:val="99"/>
    <w:rPr>
      <w:rFonts w:ascii="Times New Roman" w:hAnsi="Times New Roman" w:eastAsia="宋体" w:cs="Times New Roman"/>
      <w:sz w:val="18"/>
      <w:szCs w:val="18"/>
    </w:rPr>
  </w:style>
  <w:style w:type="character" w:customStyle="1" w:styleId="110">
    <w:name w:val="正文缩进 字符"/>
    <w:link w:val="12"/>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6"/>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5"/>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6"/>
    <w:qFormat/>
    <w:uiPriority w:val="99"/>
    <w:rPr>
      <w:rFonts w:ascii="Times New Roman" w:hAnsi="Times New Roman" w:eastAsia="宋体" w:cs="Times New Roman"/>
      <w:b/>
      <w:bCs/>
      <w:szCs w:val="24"/>
    </w:rPr>
  </w:style>
  <w:style w:type="character" w:customStyle="1" w:styleId="119">
    <w:name w:val="文档结构图 字符"/>
    <w:basedOn w:val="50"/>
    <w:link w:val="15"/>
    <w:qFormat/>
    <w:uiPriority w:val="99"/>
    <w:rPr>
      <w:rFonts w:ascii="宋体" w:hAnsi="Times New Roman" w:eastAsia="宋体" w:cs="Times New Roman"/>
      <w:sz w:val="18"/>
      <w:szCs w:val="18"/>
    </w:rPr>
  </w:style>
  <w:style w:type="character" w:customStyle="1" w:styleId="120">
    <w:name w:val="正文文本 字符"/>
    <w:basedOn w:val="50"/>
    <w:link w:val="18"/>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5"/>
    <w:qFormat/>
    <w:uiPriority w:val="0"/>
    <w:rPr>
      <w:rFonts w:ascii="Arial" w:hAnsi="Arial" w:eastAsia="黑体" w:cs="Times New Roman"/>
      <w:b/>
      <w:kern w:val="2"/>
      <w:sz w:val="28"/>
    </w:rPr>
  </w:style>
  <w:style w:type="character" w:customStyle="1" w:styleId="124">
    <w:name w:val="标题 5 字符"/>
    <w:basedOn w:val="50"/>
    <w:link w:val="6"/>
    <w:qFormat/>
    <w:uiPriority w:val="0"/>
    <w:rPr>
      <w:rFonts w:ascii="Times New Roman" w:hAnsi="Times New Roman" w:eastAsia="宋体" w:cs="Times New Roman"/>
      <w:b/>
      <w:kern w:val="2"/>
      <w:sz w:val="28"/>
    </w:rPr>
  </w:style>
  <w:style w:type="character" w:customStyle="1" w:styleId="125">
    <w:name w:val="标题 6 字符"/>
    <w:basedOn w:val="50"/>
    <w:link w:val="7"/>
    <w:qFormat/>
    <w:uiPriority w:val="0"/>
    <w:rPr>
      <w:rFonts w:ascii="Cambria" w:hAnsi="Cambria" w:eastAsia="宋体" w:cs="Times New Roman"/>
      <w:b/>
      <w:bCs/>
      <w:kern w:val="2"/>
      <w:sz w:val="24"/>
      <w:szCs w:val="24"/>
    </w:rPr>
  </w:style>
  <w:style w:type="character" w:customStyle="1" w:styleId="126">
    <w:name w:val="标题 7 字符"/>
    <w:basedOn w:val="50"/>
    <w:link w:val="8"/>
    <w:qFormat/>
    <w:uiPriority w:val="0"/>
    <w:rPr>
      <w:rFonts w:ascii="Calibri" w:hAnsi="Calibri" w:eastAsia="宋体" w:cs="Times New Roman"/>
      <w:b/>
      <w:bCs/>
      <w:kern w:val="2"/>
      <w:sz w:val="24"/>
      <w:szCs w:val="24"/>
    </w:rPr>
  </w:style>
  <w:style w:type="character" w:customStyle="1" w:styleId="127">
    <w:name w:val="标题 8 字符"/>
    <w:basedOn w:val="50"/>
    <w:link w:val="9"/>
    <w:qFormat/>
    <w:uiPriority w:val="0"/>
    <w:rPr>
      <w:rFonts w:ascii="Cambria" w:hAnsi="Cambria" w:eastAsia="宋体" w:cs="Times New Roman"/>
      <w:kern w:val="2"/>
      <w:sz w:val="24"/>
      <w:szCs w:val="24"/>
    </w:rPr>
  </w:style>
  <w:style w:type="character" w:customStyle="1" w:styleId="128">
    <w:name w:val="标题 9 字符"/>
    <w:basedOn w:val="50"/>
    <w:link w:val="10"/>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5"/>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7"/>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4"/>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19"/>
    <w:qFormat/>
    <w:uiPriority w:val="0"/>
    <w:rPr>
      <w:rFonts w:ascii="宋体" w:hAnsi="宋体" w:eastAsia="宋体" w:cs="Times New Roman"/>
      <w:kern w:val="2"/>
      <w:sz w:val="21"/>
      <w:szCs w:val="24"/>
    </w:rPr>
  </w:style>
  <w:style w:type="character" w:customStyle="1" w:styleId="169">
    <w:name w:val="正文文本 3 字符"/>
    <w:basedOn w:val="50"/>
    <w:link w:val="17"/>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6"/>
    <w:qFormat/>
    <w:uiPriority w:val="0"/>
    <w:rPr>
      <w:rFonts w:ascii="Calibri" w:hAnsi="Calibri"/>
      <w:sz w:val="18"/>
    </w:rPr>
  </w:style>
  <w:style w:type="character" w:customStyle="1" w:styleId="172">
    <w:name w:val="正文文本 2 字符"/>
    <w:basedOn w:val="50"/>
    <w:link w:val="42"/>
    <w:qFormat/>
    <w:uiPriority w:val="0"/>
    <w:rPr>
      <w:rFonts w:ascii="Calibri" w:hAnsi="Calibri"/>
      <w:kern w:val="2"/>
      <w:sz w:val="21"/>
      <w:szCs w:val="24"/>
    </w:rPr>
  </w:style>
  <w:style w:type="character" w:customStyle="1" w:styleId="173">
    <w:name w:val="HTML 预设格式 字符"/>
    <w:basedOn w:val="50"/>
    <w:link w:val="43"/>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5"/>
    <w:next w:val="4"/>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Id w:val="0"/>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aee2f2b0-aa0c-46ae-80ff-20ede1d89797"/>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qFormat/>
    <w:uiPriority w:val="0"/>
    <w:tblPr>
      <w:tblCellMar>
        <w:top w:w="0" w:type="dxa"/>
        <w:left w:w="0" w:type="dxa"/>
        <w:bottom w:w="0" w:type="dxa"/>
        <w:right w:w="0" w:type="dxa"/>
      </w:tblCellMar>
    </w:tblPr>
  </w:style>
  <w:style w:type="paragraph" w:customStyle="1" w:styleId="327">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671a5-40db-4bef-ab99-5a767a5726cb}">
  <ds:schemaRefs/>
</ds:datastoreItem>
</file>

<file path=customXml/itemProps3.xml><?xml version="1.0" encoding="utf-8"?>
<ds:datastoreItem xmlns:ds="http://schemas.openxmlformats.org/officeDocument/2006/customXml" ds:itemID="{014e0f71-c287-4601-9e54-7d97ea9ce761}">
  <ds:schemaRefs/>
</ds:datastoreItem>
</file>

<file path=customXml/itemProps4.xml><?xml version="1.0" encoding="utf-8"?>
<ds:datastoreItem xmlns:ds="http://schemas.openxmlformats.org/officeDocument/2006/customXml" ds:itemID="{62846a2c-2c89-4c7a-a9e2-97cc1dfe4f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12161</Words>
  <Characters>12595</Characters>
  <Paragraphs>864</Paragraphs>
  <TotalTime>9</TotalTime>
  <ScaleCrop>false</ScaleCrop>
  <LinksUpToDate>false</LinksUpToDate>
  <CharactersWithSpaces>14070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2024-10-26T08:53:00Z</dcterms:created>
  <dc:creator>Administrator</dc:creator>
  <cp:lastModifiedBy>123</cp:lastModifiedBy>
  <cp:lastPrinted>2022-03-06T05:51:00Z</cp:lastPrinted>
  <dcterms:modified xsi:type="dcterms:W3CDTF">2024-10-28T06:53:21Z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414B0A3B5A9C4631858A47D2FCF4C379_13</vt:lpwstr>
  </property>
</Properties>
</file>